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991B" w14:textId="7BA5DEC8" w:rsidR="00E774FA" w:rsidRDefault="00E774FA">
      <w:pPr>
        <w:spacing w:after="0" w:line="259" w:lineRule="auto"/>
        <w:ind w:left="0" w:right="92" w:firstLine="0"/>
        <w:jc w:val="center"/>
      </w:pPr>
      <w:r>
        <w:rPr>
          <w:noProof/>
          <w:lang w:val="en-US" w:eastAsia="en-US"/>
        </w:rPr>
        <w:drawing>
          <wp:anchor distT="0" distB="0" distL="114300" distR="114300" simplePos="0" relativeHeight="251659264" behindDoc="0" locked="0" layoutInCell="1" allowOverlap="1" wp14:anchorId="08F751C9" wp14:editId="018006C0">
            <wp:simplePos x="0" y="0"/>
            <wp:positionH relativeFrom="column">
              <wp:posOffset>1200150</wp:posOffset>
            </wp:positionH>
            <wp:positionV relativeFrom="paragraph">
              <wp:posOffset>0</wp:posOffset>
            </wp:positionV>
            <wp:extent cx="3169285" cy="2133600"/>
            <wp:effectExtent l="0" t="0" r="0" b="0"/>
            <wp:wrapSquare wrapText="bothSides"/>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1"/>
                    <a:stretch>
                      <a:fillRect/>
                    </a:stretch>
                  </pic:blipFill>
                  <pic:spPr>
                    <a:xfrm>
                      <a:off x="0" y="0"/>
                      <a:ext cx="3169285" cy="2133600"/>
                    </a:xfrm>
                    <a:prstGeom prst="rect">
                      <a:avLst/>
                    </a:prstGeom>
                  </pic:spPr>
                </pic:pic>
              </a:graphicData>
            </a:graphic>
          </wp:anchor>
        </w:drawing>
      </w:r>
    </w:p>
    <w:p w14:paraId="38543802" w14:textId="77777777" w:rsidR="00E774FA" w:rsidRDefault="00E774FA">
      <w:pPr>
        <w:spacing w:after="0" w:line="259" w:lineRule="auto"/>
        <w:ind w:left="0" w:right="92" w:firstLine="0"/>
        <w:jc w:val="center"/>
      </w:pPr>
    </w:p>
    <w:p w14:paraId="120DF1F6" w14:textId="1EE6F42A" w:rsidR="00E774FA" w:rsidRDefault="00E774FA">
      <w:pPr>
        <w:spacing w:after="0" w:line="259" w:lineRule="auto"/>
        <w:ind w:left="0" w:right="92" w:firstLine="0"/>
        <w:jc w:val="center"/>
      </w:pPr>
    </w:p>
    <w:p w14:paraId="2241ED0B" w14:textId="77777777" w:rsidR="00E774FA" w:rsidRDefault="00E774FA">
      <w:pPr>
        <w:spacing w:after="0" w:line="259" w:lineRule="auto"/>
        <w:ind w:left="0" w:right="92" w:firstLine="0"/>
        <w:jc w:val="center"/>
      </w:pPr>
    </w:p>
    <w:p w14:paraId="1A766279" w14:textId="4F1BE17A" w:rsidR="004F78EB" w:rsidRDefault="00625E72">
      <w:pPr>
        <w:spacing w:after="0" w:line="259" w:lineRule="auto"/>
        <w:ind w:left="0" w:right="92" w:firstLine="0"/>
        <w:jc w:val="center"/>
      </w:pPr>
      <w:r>
        <w:t xml:space="preserve"> </w:t>
      </w:r>
    </w:p>
    <w:p w14:paraId="783827D9" w14:textId="39C8E9F8" w:rsidR="004F78EB" w:rsidRDefault="00625E72" w:rsidP="001B349E">
      <w:pPr>
        <w:spacing w:after="44" w:line="259" w:lineRule="auto"/>
        <w:ind w:left="72" w:firstLine="0"/>
        <w:jc w:val="left"/>
      </w:pPr>
      <w:r>
        <w:rPr>
          <w:rFonts w:ascii="Verdana" w:eastAsia="Verdana" w:hAnsi="Verdana" w:cs="Verdana"/>
          <w:b/>
          <w:sz w:val="22"/>
        </w:rPr>
        <w:t xml:space="preserve"> </w:t>
      </w:r>
      <w:r>
        <w:t xml:space="preserve">  </w:t>
      </w:r>
    </w:p>
    <w:p w14:paraId="2AB9232A" w14:textId="561807AA" w:rsidR="004F78EB" w:rsidRDefault="00625E72" w:rsidP="001B349E">
      <w:pPr>
        <w:spacing w:after="0" w:line="259" w:lineRule="auto"/>
        <w:ind w:left="234" w:firstLine="0"/>
        <w:jc w:val="center"/>
      </w:pPr>
      <w:r>
        <w:rPr>
          <w:rFonts w:ascii="Verdana" w:eastAsia="Verdana" w:hAnsi="Verdana" w:cs="Verdana"/>
          <w:b/>
          <w:sz w:val="48"/>
        </w:rPr>
        <w:t xml:space="preserve"> </w:t>
      </w:r>
      <w:r>
        <w:t xml:space="preserve"> </w:t>
      </w:r>
      <w:r>
        <w:rPr>
          <w:rFonts w:ascii="Verdana" w:eastAsia="Verdana" w:hAnsi="Verdana" w:cs="Verdana"/>
          <w:b/>
          <w:sz w:val="48"/>
        </w:rPr>
        <w:t xml:space="preserve"> </w:t>
      </w:r>
      <w:r>
        <w:t xml:space="preserve"> </w:t>
      </w:r>
    </w:p>
    <w:p w14:paraId="0608F7B1" w14:textId="77777777" w:rsidR="00E774FA" w:rsidRDefault="00E774FA">
      <w:pPr>
        <w:spacing w:after="2" w:line="241" w:lineRule="auto"/>
        <w:ind w:left="10"/>
        <w:jc w:val="center"/>
        <w:rPr>
          <w:rFonts w:ascii="Verdana" w:eastAsia="Verdana" w:hAnsi="Verdana" w:cs="Verdana"/>
          <w:b/>
          <w:sz w:val="56"/>
          <w:szCs w:val="20"/>
        </w:rPr>
      </w:pPr>
    </w:p>
    <w:p w14:paraId="6E4B3337" w14:textId="77777777" w:rsidR="00E774FA" w:rsidRDefault="00E774FA">
      <w:pPr>
        <w:spacing w:after="2" w:line="241" w:lineRule="auto"/>
        <w:ind w:left="10"/>
        <w:jc w:val="center"/>
        <w:rPr>
          <w:rFonts w:ascii="Verdana" w:eastAsia="Verdana" w:hAnsi="Verdana" w:cs="Verdana"/>
          <w:b/>
          <w:sz w:val="56"/>
          <w:szCs w:val="20"/>
        </w:rPr>
      </w:pPr>
    </w:p>
    <w:p w14:paraId="3FDD39FF" w14:textId="77777777" w:rsidR="00E774FA" w:rsidRDefault="00E774FA">
      <w:pPr>
        <w:spacing w:after="2" w:line="241" w:lineRule="auto"/>
        <w:ind w:left="10"/>
        <w:jc w:val="center"/>
        <w:rPr>
          <w:rFonts w:ascii="Verdana" w:eastAsia="Verdana" w:hAnsi="Verdana" w:cs="Verdana"/>
          <w:b/>
          <w:sz w:val="56"/>
          <w:szCs w:val="20"/>
        </w:rPr>
      </w:pPr>
    </w:p>
    <w:p w14:paraId="0FB8CC29" w14:textId="77777777" w:rsidR="00E774FA" w:rsidRDefault="00E774FA">
      <w:pPr>
        <w:spacing w:after="2" w:line="241" w:lineRule="auto"/>
        <w:ind w:left="10"/>
        <w:jc w:val="center"/>
        <w:rPr>
          <w:rFonts w:ascii="Verdana" w:eastAsia="Verdana" w:hAnsi="Verdana" w:cs="Verdana"/>
          <w:b/>
          <w:sz w:val="56"/>
          <w:szCs w:val="20"/>
        </w:rPr>
      </w:pPr>
    </w:p>
    <w:p w14:paraId="37759529" w14:textId="77777777" w:rsidR="00E774FA" w:rsidRDefault="00E774FA">
      <w:pPr>
        <w:spacing w:after="2" w:line="241" w:lineRule="auto"/>
        <w:ind w:left="10"/>
        <w:jc w:val="center"/>
        <w:rPr>
          <w:rFonts w:ascii="Verdana" w:eastAsia="Verdana" w:hAnsi="Verdana" w:cs="Verdana"/>
          <w:b/>
          <w:sz w:val="56"/>
          <w:szCs w:val="20"/>
        </w:rPr>
      </w:pPr>
    </w:p>
    <w:p w14:paraId="1B86C4F2" w14:textId="3F7CF2A6" w:rsidR="004F78EB" w:rsidRPr="00352BEE" w:rsidRDefault="00625E72">
      <w:pPr>
        <w:spacing w:after="2" w:line="241" w:lineRule="auto"/>
        <w:ind w:left="10"/>
        <w:jc w:val="center"/>
      </w:pPr>
      <w:r w:rsidRPr="00352BEE">
        <w:rPr>
          <w:rFonts w:eastAsia="Verdana"/>
          <w:b/>
          <w:sz w:val="72"/>
        </w:rPr>
        <w:t xml:space="preserve">Sparkle Safeguarding and  </w:t>
      </w:r>
      <w:r w:rsidRPr="00352BEE">
        <w:t xml:space="preserve"> </w:t>
      </w:r>
    </w:p>
    <w:p w14:paraId="1C3E44B8" w14:textId="77777777" w:rsidR="004F78EB" w:rsidRPr="00352BEE" w:rsidRDefault="00625E72">
      <w:pPr>
        <w:spacing w:after="2" w:line="241" w:lineRule="auto"/>
        <w:ind w:left="10"/>
        <w:jc w:val="center"/>
      </w:pPr>
      <w:r w:rsidRPr="00352BEE">
        <w:rPr>
          <w:rFonts w:eastAsia="Verdana"/>
          <w:b/>
          <w:sz w:val="72"/>
        </w:rPr>
        <w:t xml:space="preserve">Child Protection Policy and Procedures </w:t>
      </w:r>
      <w:r w:rsidRPr="00352BEE">
        <w:t xml:space="preserve"> </w:t>
      </w:r>
    </w:p>
    <w:p w14:paraId="038A0F57" w14:textId="77777777" w:rsidR="00E774FA" w:rsidRDefault="00E774FA" w:rsidP="00E774FA">
      <w:pPr>
        <w:spacing w:after="0" w:line="259" w:lineRule="auto"/>
        <w:jc w:val="left"/>
        <w:rPr>
          <w:rFonts w:ascii="Verdana" w:eastAsia="Verdana" w:hAnsi="Verdana" w:cs="Verdana"/>
          <w:sz w:val="28"/>
        </w:rPr>
      </w:pPr>
    </w:p>
    <w:p w14:paraId="2C7D1575" w14:textId="77777777" w:rsidR="00E774FA" w:rsidRDefault="00E774FA" w:rsidP="00E774FA">
      <w:pPr>
        <w:spacing w:after="0" w:line="259" w:lineRule="auto"/>
        <w:jc w:val="left"/>
        <w:rPr>
          <w:rFonts w:ascii="Verdana" w:eastAsia="Verdana" w:hAnsi="Verdana" w:cs="Verdana"/>
          <w:sz w:val="28"/>
        </w:rPr>
      </w:pPr>
    </w:p>
    <w:p w14:paraId="6497CFFD" w14:textId="77777777" w:rsidR="00E774FA" w:rsidRDefault="00E774FA" w:rsidP="00E774FA">
      <w:pPr>
        <w:spacing w:after="0" w:line="259" w:lineRule="auto"/>
        <w:jc w:val="left"/>
        <w:rPr>
          <w:rFonts w:ascii="Verdana" w:eastAsia="Verdana" w:hAnsi="Verdana" w:cs="Verdana"/>
          <w:sz w:val="28"/>
        </w:rPr>
      </w:pPr>
    </w:p>
    <w:p w14:paraId="16664E66" w14:textId="77777777" w:rsidR="00352BEE" w:rsidRDefault="00352BEE">
      <w:pPr>
        <w:spacing w:after="1" w:line="259" w:lineRule="auto"/>
        <w:ind w:left="72" w:firstLine="0"/>
        <w:jc w:val="left"/>
        <w:rPr>
          <w:rFonts w:ascii="Verdana" w:eastAsia="Verdana" w:hAnsi="Verdana" w:cs="Verdana"/>
          <w:b/>
        </w:rPr>
      </w:pPr>
    </w:p>
    <w:p w14:paraId="6F20B499" w14:textId="77777777" w:rsidR="00352BEE" w:rsidRDefault="00352BEE">
      <w:pPr>
        <w:spacing w:after="1" w:line="259" w:lineRule="auto"/>
        <w:ind w:left="72" w:firstLine="0"/>
        <w:jc w:val="left"/>
        <w:rPr>
          <w:rFonts w:ascii="Verdana" w:eastAsia="Verdana" w:hAnsi="Verdana" w:cs="Verdana"/>
          <w:b/>
        </w:rPr>
      </w:pPr>
    </w:p>
    <w:p w14:paraId="7A5407AA" w14:textId="77777777" w:rsidR="00352BEE" w:rsidRDefault="00352BEE">
      <w:pPr>
        <w:spacing w:after="1" w:line="259" w:lineRule="auto"/>
        <w:ind w:left="72" w:firstLine="0"/>
        <w:jc w:val="left"/>
        <w:rPr>
          <w:rFonts w:ascii="Verdana" w:eastAsia="Verdana" w:hAnsi="Verdana" w:cs="Verdana"/>
          <w:b/>
        </w:rPr>
      </w:pPr>
    </w:p>
    <w:p w14:paraId="7C20C4DE" w14:textId="77777777" w:rsidR="00352BEE" w:rsidRDefault="00352BEE">
      <w:pPr>
        <w:spacing w:after="1" w:line="259" w:lineRule="auto"/>
        <w:ind w:left="72" w:firstLine="0"/>
        <w:jc w:val="left"/>
        <w:rPr>
          <w:rFonts w:ascii="Verdana" w:eastAsia="Verdana" w:hAnsi="Verdana" w:cs="Verdana"/>
          <w:b/>
        </w:rPr>
      </w:pPr>
    </w:p>
    <w:p w14:paraId="3A0F45B3" w14:textId="77777777" w:rsidR="00352BEE" w:rsidRDefault="00352BEE">
      <w:pPr>
        <w:spacing w:after="1" w:line="259" w:lineRule="auto"/>
        <w:ind w:left="72" w:firstLine="0"/>
        <w:jc w:val="left"/>
        <w:rPr>
          <w:rFonts w:ascii="Verdana" w:eastAsia="Verdana" w:hAnsi="Verdana" w:cs="Verdana"/>
          <w:b/>
        </w:rPr>
      </w:pPr>
    </w:p>
    <w:p w14:paraId="2D803938" w14:textId="102D6F30" w:rsidR="004F78EB" w:rsidRDefault="00625E72">
      <w:pPr>
        <w:spacing w:after="1" w:line="259" w:lineRule="auto"/>
        <w:ind w:left="72" w:firstLine="0"/>
        <w:jc w:val="left"/>
      </w:pPr>
      <w:r>
        <w:rPr>
          <w:rFonts w:ascii="Verdana" w:eastAsia="Verdana" w:hAnsi="Verdana" w:cs="Verdana"/>
          <w:b/>
        </w:rPr>
        <w:t xml:space="preserve"> </w:t>
      </w:r>
      <w:r>
        <w:t xml:space="preserve"> </w:t>
      </w:r>
    </w:p>
    <w:p w14:paraId="35C0042F" w14:textId="226D4E0D" w:rsidR="00E774FA" w:rsidRDefault="00E774FA">
      <w:pPr>
        <w:spacing w:after="1" w:line="259" w:lineRule="auto"/>
        <w:ind w:left="72" w:firstLine="0"/>
        <w:jc w:val="left"/>
      </w:pPr>
    </w:p>
    <w:p w14:paraId="56580D6E" w14:textId="0B082475" w:rsidR="00E774FA" w:rsidRDefault="00E774FA">
      <w:pPr>
        <w:spacing w:after="1" w:line="259" w:lineRule="auto"/>
        <w:ind w:left="72" w:firstLine="0"/>
        <w:jc w:val="left"/>
      </w:pPr>
    </w:p>
    <w:p w14:paraId="526B5AC5" w14:textId="7B860F3B" w:rsidR="00E774FA" w:rsidRDefault="00E774FA">
      <w:pPr>
        <w:spacing w:after="1" w:line="259" w:lineRule="auto"/>
        <w:ind w:left="72" w:firstLine="0"/>
        <w:jc w:val="left"/>
      </w:pPr>
    </w:p>
    <w:p w14:paraId="61033834" w14:textId="77777777" w:rsidR="00E774FA" w:rsidRDefault="00E774FA">
      <w:pPr>
        <w:spacing w:after="1" w:line="259" w:lineRule="auto"/>
        <w:ind w:left="72" w:firstLine="0"/>
        <w:jc w:val="left"/>
      </w:pPr>
    </w:p>
    <w:p w14:paraId="0D4EAEFA" w14:textId="34E80AFB" w:rsidR="00703403" w:rsidRDefault="00625E72">
      <w:pPr>
        <w:spacing w:after="1" w:line="259" w:lineRule="auto"/>
        <w:ind w:left="72" w:firstLine="0"/>
        <w:jc w:val="left"/>
      </w:pPr>
      <w:r>
        <w:rPr>
          <w:rFonts w:ascii="Verdana" w:eastAsia="Verdana" w:hAnsi="Verdana" w:cs="Verdana"/>
          <w:b/>
        </w:rPr>
        <w:t xml:space="preserve"> </w:t>
      </w:r>
    </w:p>
    <w:p w14:paraId="51AE4324" w14:textId="2418B017" w:rsidR="00703403" w:rsidRDefault="00703403">
      <w:pPr>
        <w:spacing w:after="1" w:line="259" w:lineRule="auto"/>
        <w:ind w:left="72" w:firstLine="0"/>
        <w:jc w:val="left"/>
      </w:pPr>
    </w:p>
    <w:p w14:paraId="53DDC371" w14:textId="36716190" w:rsidR="00703403" w:rsidRDefault="00E774FA">
      <w:pPr>
        <w:spacing w:after="1" w:line="259" w:lineRule="auto"/>
        <w:ind w:left="72" w:firstLine="0"/>
        <w:jc w:val="left"/>
      </w:pPr>
      <w:r>
        <w:t>Review date: September 2024</w:t>
      </w:r>
    </w:p>
    <w:p w14:paraId="36B89054" w14:textId="471AE071" w:rsidR="00E774FA" w:rsidRDefault="00E774FA">
      <w:pPr>
        <w:spacing w:after="1" w:line="259" w:lineRule="auto"/>
        <w:ind w:left="72" w:firstLine="0"/>
        <w:jc w:val="left"/>
      </w:pPr>
      <w:r>
        <w:t>Reviewers: Rebecca McDonald, Sabine Maguire and Tracey Pead</w:t>
      </w:r>
    </w:p>
    <w:p w14:paraId="6D213793" w14:textId="6331BEF5" w:rsidR="00E774FA" w:rsidRDefault="00E774FA">
      <w:pPr>
        <w:spacing w:after="1" w:line="259" w:lineRule="auto"/>
        <w:ind w:left="72" w:firstLine="0"/>
        <w:jc w:val="left"/>
      </w:pPr>
      <w:r>
        <w:t>Date for review: September 2025</w:t>
      </w:r>
    </w:p>
    <w:p w14:paraId="789347D4" w14:textId="3346E9E4" w:rsidR="004F78EB" w:rsidRPr="00E774FA" w:rsidRDefault="00625E72" w:rsidP="00ED1D78">
      <w:pPr>
        <w:spacing w:after="0" w:line="259" w:lineRule="auto"/>
        <w:ind w:left="72" w:firstLine="0"/>
        <w:jc w:val="center"/>
        <w:rPr>
          <w:b/>
          <w:bCs/>
        </w:rPr>
      </w:pPr>
      <w:bookmarkStart w:id="0" w:name="_Toc146197205"/>
      <w:r w:rsidRPr="00E774FA">
        <w:rPr>
          <w:b/>
          <w:bCs/>
        </w:rPr>
        <w:lastRenderedPageBreak/>
        <w:t>Contents</w:t>
      </w:r>
      <w:bookmarkEnd w:id="0"/>
    </w:p>
    <w:p w14:paraId="7E6F3C19" w14:textId="58DCF1A1" w:rsidR="004F78EB" w:rsidRPr="00E774FA" w:rsidRDefault="004F78EB">
      <w:pPr>
        <w:spacing w:after="7" w:line="259" w:lineRule="auto"/>
        <w:ind w:left="792" w:firstLine="0"/>
        <w:jc w:val="left"/>
        <w:rPr>
          <w:color w:val="auto"/>
          <w:szCs w:val="24"/>
        </w:rPr>
      </w:pPr>
    </w:p>
    <w:p w14:paraId="3B83E94F" w14:textId="4E9A438E" w:rsidR="00ED1D78" w:rsidRDefault="00ED1D78" w:rsidP="00ED1D78">
      <w:pPr>
        <w:spacing w:after="7" w:line="259" w:lineRule="auto"/>
        <w:jc w:val="left"/>
        <w:rPr>
          <w:b/>
          <w:color w:val="auto"/>
          <w:szCs w:val="24"/>
        </w:rPr>
      </w:pPr>
    </w:p>
    <w:tbl>
      <w:tblPr>
        <w:tblStyle w:val="TableGrid"/>
        <w:tblW w:w="9372" w:type="dxa"/>
        <w:tblInd w:w="-142" w:type="dxa"/>
        <w:tblLook w:val="04A0" w:firstRow="1" w:lastRow="0" w:firstColumn="1" w:lastColumn="0" w:noHBand="0" w:noVBand="1"/>
      </w:tblPr>
      <w:tblGrid>
        <w:gridCol w:w="8554"/>
        <w:gridCol w:w="818"/>
      </w:tblGrid>
      <w:tr w:rsidR="00ED1D78" w14:paraId="5636CE1A" w14:textId="77777777" w:rsidTr="00365E8A">
        <w:trPr>
          <w:trHeight w:val="920"/>
        </w:trPr>
        <w:tc>
          <w:tcPr>
            <w:tcW w:w="8554" w:type="dxa"/>
          </w:tcPr>
          <w:p w14:paraId="310F570F" w14:textId="77777777" w:rsidR="00ED1D78" w:rsidRDefault="00ED1D78" w:rsidP="00ED1D78">
            <w:pPr>
              <w:spacing w:after="7" w:line="259" w:lineRule="auto"/>
              <w:jc w:val="left"/>
              <w:rPr>
                <w:b/>
                <w:color w:val="auto"/>
                <w:szCs w:val="24"/>
              </w:rPr>
            </w:pPr>
            <w:r w:rsidRPr="00ED1D78">
              <w:rPr>
                <w:b/>
                <w:color w:val="auto"/>
                <w:szCs w:val="24"/>
              </w:rPr>
              <w:t>1.</w:t>
            </w:r>
            <w:r w:rsidRPr="00ED1D78">
              <w:rPr>
                <w:b/>
                <w:color w:val="auto"/>
                <w:szCs w:val="24"/>
              </w:rPr>
              <w:tab/>
              <w:t xml:space="preserve">Introduction and purpose  </w:t>
            </w:r>
          </w:p>
          <w:p w14:paraId="2B120D07" w14:textId="77777777" w:rsidR="00ED1D78" w:rsidRDefault="00ED1D78" w:rsidP="00ED1D78">
            <w:pPr>
              <w:spacing w:after="7" w:line="259" w:lineRule="auto"/>
              <w:jc w:val="left"/>
              <w:rPr>
                <w:b/>
                <w:color w:val="auto"/>
                <w:szCs w:val="24"/>
              </w:rPr>
            </w:pPr>
          </w:p>
        </w:tc>
        <w:tc>
          <w:tcPr>
            <w:tcW w:w="818" w:type="dxa"/>
          </w:tcPr>
          <w:p w14:paraId="6E8A99AF" w14:textId="2D2B9E21" w:rsidR="00ED1D78" w:rsidRDefault="00365E8A" w:rsidP="00ED1D78">
            <w:pPr>
              <w:spacing w:after="7" w:line="259" w:lineRule="auto"/>
              <w:ind w:left="0" w:firstLine="0"/>
              <w:jc w:val="left"/>
              <w:rPr>
                <w:b/>
                <w:color w:val="auto"/>
                <w:szCs w:val="24"/>
              </w:rPr>
            </w:pPr>
            <w:r>
              <w:rPr>
                <w:b/>
                <w:color w:val="auto"/>
                <w:szCs w:val="24"/>
              </w:rPr>
              <w:t>3</w:t>
            </w:r>
          </w:p>
        </w:tc>
      </w:tr>
      <w:tr w:rsidR="00ED1D78" w14:paraId="5DA3AE1A" w14:textId="77777777" w:rsidTr="00365E8A">
        <w:trPr>
          <w:trHeight w:val="943"/>
        </w:trPr>
        <w:tc>
          <w:tcPr>
            <w:tcW w:w="8554" w:type="dxa"/>
          </w:tcPr>
          <w:p w14:paraId="7D78C78A" w14:textId="77777777" w:rsidR="00ED1D78" w:rsidRDefault="00ED1D78" w:rsidP="00ED1D78">
            <w:pPr>
              <w:spacing w:after="7" w:line="259" w:lineRule="auto"/>
              <w:jc w:val="left"/>
              <w:rPr>
                <w:b/>
                <w:color w:val="auto"/>
                <w:szCs w:val="24"/>
              </w:rPr>
            </w:pPr>
            <w:r w:rsidRPr="00ED1D78">
              <w:rPr>
                <w:b/>
                <w:color w:val="auto"/>
                <w:szCs w:val="24"/>
              </w:rPr>
              <w:t>2.</w:t>
            </w:r>
            <w:r w:rsidRPr="00ED1D78">
              <w:rPr>
                <w:b/>
                <w:color w:val="auto"/>
                <w:szCs w:val="24"/>
              </w:rPr>
              <w:tab/>
              <w:t xml:space="preserve">Scope  </w:t>
            </w:r>
          </w:p>
          <w:p w14:paraId="3F963E3F" w14:textId="77777777" w:rsidR="00ED1D78" w:rsidRDefault="00ED1D78" w:rsidP="00ED1D78">
            <w:pPr>
              <w:spacing w:after="7" w:line="259" w:lineRule="auto"/>
              <w:ind w:left="0" w:firstLine="0"/>
              <w:jc w:val="left"/>
              <w:rPr>
                <w:b/>
                <w:color w:val="auto"/>
                <w:szCs w:val="24"/>
              </w:rPr>
            </w:pPr>
          </w:p>
        </w:tc>
        <w:tc>
          <w:tcPr>
            <w:tcW w:w="818" w:type="dxa"/>
          </w:tcPr>
          <w:p w14:paraId="01DEDBD2" w14:textId="7D5E33FF" w:rsidR="00ED1D78" w:rsidRDefault="00365E8A" w:rsidP="00ED1D78">
            <w:pPr>
              <w:spacing w:after="7" w:line="259" w:lineRule="auto"/>
              <w:ind w:left="0" w:firstLine="0"/>
              <w:jc w:val="left"/>
              <w:rPr>
                <w:b/>
                <w:color w:val="auto"/>
                <w:szCs w:val="24"/>
              </w:rPr>
            </w:pPr>
            <w:r>
              <w:rPr>
                <w:b/>
                <w:color w:val="auto"/>
                <w:szCs w:val="24"/>
              </w:rPr>
              <w:t>3</w:t>
            </w:r>
          </w:p>
        </w:tc>
      </w:tr>
      <w:tr w:rsidR="00ED1D78" w14:paraId="09E68789" w14:textId="77777777" w:rsidTr="00365E8A">
        <w:trPr>
          <w:trHeight w:val="920"/>
        </w:trPr>
        <w:tc>
          <w:tcPr>
            <w:tcW w:w="8554" w:type="dxa"/>
          </w:tcPr>
          <w:p w14:paraId="7F684C9C" w14:textId="77777777" w:rsidR="00ED1D78" w:rsidRDefault="00ED1D78" w:rsidP="00ED1D78">
            <w:pPr>
              <w:spacing w:after="7" w:line="259" w:lineRule="auto"/>
              <w:jc w:val="left"/>
              <w:rPr>
                <w:b/>
                <w:color w:val="auto"/>
                <w:szCs w:val="24"/>
              </w:rPr>
            </w:pPr>
            <w:r w:rsidRPr="00ED1D78">
              <w:rPr>
                <w:b/>
                <w:color w:val="auto"/>
                <w:szCs w:val="24"/>
              </w:rPr>
              <w:t>3.</w:t>
            </w:r>
            <w:r w:rsidRPr="00ED1D78">
              <w:rPr>
                <w:b/>
                <w:color w:val="auto"/>
                <w:szCs w:val="24"/>
              </w:rPr>
              <w:tab/>
              <w:t xml:space="preserve">Aims  </w:t>
            </w:r>
          </w:p>
          <w:p w14:paraId="6B5AF8BB" w14:textId="77777777" w:rsidR="00ED1D78" w:rsidRDefault="00ED1D78" w:rsidP="00ED1D78">
            <w:pPr>
              <w:spacing w:after="7" w:line="259" w:lineRule="auto"/>
              <w:ind w:left="0" w:firstLine="0"/>
              <w:jc w:val="left"/>
              <w:rPr>
                <w:b/>
                <w:color w:val="auto"/>
                <w:szCs w:val="24"/>
              </w:rPr>
            </w:pPr>
          </w:p>
        </w:tc>
        <w:tc>
          <w:tcPr>
            <w:tcW w:w="818" w:type="dxa"/>
          </w:tcPr>
          <w:p w14:paraId="1C05143F" w14:textId="21FDBFF0" w:rsidR="00ED1D78" w:rsidRDefault="00365E8A" w:rsidP="00ED1D78">
            <w:pPr>
              <w:spacing w:after="7" w:line="259" w:lineRule="auto"/>
              <w:ind w:left="0" w:firstLine="0"/>
              <w:jc w:val="left"/>
              <w:rPr>
                <w:b/>
                <w:color w:val="auto"/>
                <w:szCs w:val="24"/>
              </w:rPr>
            </w:pPr>
            <w:r>
              <w:rPr>
                <w:b/>
                <w:color w:val="auto"/>
                <w:szCs w:val="24"/>
              </w:rPr>
              <w:t>3</w:t>
            </w:r>
          </w:p>
        </w:tc>
      </w:tr>
      <w:tr w:rsidR="00ED1D78" w14:paraId="45DF41D8" w14:textId="77777777" w:rsidTr="00365E8A">
        <w:trPr>
          <w:trHeight w:val="920"/>
        </w:trPr>
        <w:tc>
          <w:tcPr>
            <w:tcW w:w="8554" w:type="dxa"/>
          </w:tcPr>
          <w:p w14:paraId="0657A544" w14:textId="77777777" w:rsidR="00ED1D78" w:rsidRDefault="00ED1D78" w:rsidP="00ED1D78">
            <w:pPr>
              <w:spacing w:after="7" w:line="259" w:lineRule="auto"/>
              <w:jc w:val="left"/>
              <w:rPr>
                <w:b/>
                <w:color w:val="auto"/>
                <w:szCs w:val="24"/>
              </w:rPr>
            </w:pPr>
            <w:r w:rsidRPr="00ED1D78">
              <w:rPr>
                <w:b/>
                <w:color w:val="auto"/>
                <w:szCs w:val="24"/>
              </w:rPr>
              <w:t>4.</w:t>
            </w:r>
            <w:r w:rsidRPr="00ED1D78">
              <w:rPr>
                <w:b/>
                <w:color w:val="auto"/>
                <w:szCs w:val="24"/>
              </w:rPr>
              <w:tab/>
              <w:t>Definitions</w:t>
            </w:r>
          </w:p>
          <w:p w14:paraId="6BEA53A8" w14:textId="77777777" w:rsidR="00ED1D78" w:rsidRDefault="00ED1D78" w:rsidP="00ED1D78">
            <w:pPr>
              <w:spacing w:after="7" w:line="259" w:lineRule="auto"/>
              <w:ind w:left="0" w:firstLine="0"/>
              <w:jc w:val="left"/>
              <w:rPr>
                <w:b/>
                <w:color w:val="auto"/>
                <w:szCs w:val="24"/>
              </w:rPr>
            </w:pPr>
          </w:p>
        </w:tc>
        <w:tc>
          <w:tcPr>
            <w:tcW w:w="818" w:type="dxa"/>
          </w:tcPr>
          <w:p w14:paraId="17983969" w14:textId="1EB92F3C" w:rsidR="00ED1D78" w:rsidRDefault="00365E8A" w:rsidP="00ED1D78">
            <w:pPr>
              <w:spacing w:after="7" w:line="259" w:lineRule="auto"/>
              <w:ind w:left="0" w:firstLine="0"/>
              <w:jc w:val="left"/>
              <w:rPr>
                <w:b/>
                <w:color w:val="auto"/>
                <w:szCs w:val="24"/>
              </w:rPr>
            </w:pPr>
            <w:r>
              <w:rPr>
                <w:b/>
                <w:color w:val="auto"/>
                <w:szCs w:val="24"/>
              </w:rPr>
              <w:t>6</w:t>
            </w:r>
          </w:p>
        </w:tc>
      </w:tr>
      <w:tr w:rsidR="00ED1D78" w14:paraId="317459C9" w14:textId="77777777" w:rsidTr="00365E8A">
        <w:trPr>
          <w:trHeight w:val="943"/>
        </w:trPr>
        <w:tc>
          <w:tcPr>
            <w:tcW w:w="8554" w:type="dxa"/>
          </w:tcPr>
          <w:p w14:paraId="12E28A0A" w14:textId="77777777" w:rsidR="00ED1D78" w:rsidRDefault="00ED1D78" w:rsidP="00ED1D78">
            <w:pPr>
              <w:spacing w:after="7" w:line="259" w:lineRule="auto"/>
              <w:jc w:val="left"/>
              <w:rPr>
                <w:b/>
                <w:color w:val="auto"/>
                <w:szCs w:val="24"/>
              </w:rPr>
            </w:pPr>
            <w:r w:rsidRPr="00ED1D78">
              <w:rPr>
                <w:b/>
                <w:color w:val="auto"/>
                <w:szCs w:val="24"/>
              </w:rPr>
              <w:t>5.</w:t>
            </w:r>
            <w:r w:rsidRPr="00ED1D78">
              <w:rPr>
                <w:b/>
                <w:color w:val="auto"/>
                <w:szCs w:val="24"/>
              </w:rPr>
              <w:tab/>
              <w:t xml:space="preserve">Principles  </w:t>
            </w:r>
            <w:r w:rsidRPr="00ED1D78">
              <w:rPr>
                <w:b/>
                <w:color w:val="auto"/>
                <w:szCs w:val="24"/>
              </w:rPr>
              <w:tab/>
            </w:r>
          </w:p>
          <w:p w14:paraId="20EDC700" w14:textId="77777777" w:rsidR="00ED1D78" w:rsidRDefault="00ED1D78" w:rsidP="00ED1D78">
            <w:pPr>
              <w:spacing w:after="7" w:line="259" w:lineRule="auto"/>
              <w:ind w:left="0" w:firstLine="0"/>
              <w:jc w:val="left"/>
              <w:rPr>
                <w:b/>
                <w:color w:val="auto"/>
                <w:szCs w:val="24"/>
              </w:rPr>
            </w:pPr>
          </w:p>
        </w:tc>
        <w:tc>
          <w:tcPr>
            <w:tcW w:w="818" w:type="dxa"/>
          </w:tcPr>
          <w:p w14:paraId="5CF80212" w14:textId="4155CA7E" w:rsidR="00ED1D78" w:rsidRDefault="00365E8A" w:rsidP="00ED1D78">
            <w:pPr>
              <w:spacing w:after="7" w:line="259" w:lineRule="auto"/>
              <w:ind w:left="0" w:firstLine="0"/>
              <w:jc w:val="left"/>
              <w:rPr>
                <w:b/>
                <w:color w:val="auto"/>
                <w:szCs w:val="24"/>
              </w:rPr>
            </w:pPr>
            <w:r>
              <w:rPr>
                <w:b/>
                <w:color w:val="auto"/>
                <w:szCs w:val="24"/>
              </w:rPr>
              <w:t>7</w:t>
            </w:r>
          </w:p>
        </w:tc>
      </w:tr>
      <w:tr w:rsidR="00ED1D78" w14:paraId="08968804" w14:textId="77777777" w:rsidTr="00365E8A">
        <w:trPr>
          <w:trHeight w:val="920"/>
        </w:trPr>
        <w:tc>
          <w:tcPr>
            <w:tcW w:w="8554" w:type="dxa"/>
          </w:tcPr>
          <w:p w14:paraId="3588EEA5" w14:textId="77777777" w:rsidR="00ED1D78" w:rsidRDefault="00ED1D78" w:rsidP="00ED1D78">
            <w:pPr>
              <w:spacing w:after="7" w:line="259" w:lineRule="auto"/>
              <w:jc w:val="left"/>
              <w:rPr>
                <w:b/>
                <w:color w:val="auto"/>
                <w:szCs w:val="24"/>
              </w:rPr>
            </w:pPr>
            <w:r w:rsidRPr="00ED1D78">
              <w:rPr>
                <w:b/>
                <w:color w:val="auto"/>
                <w:szCs w:val="24"/>
              </w:rPr>
              <w:t>6.</w:t>
            </w:r>
            <w:r w:rsidRPr="00ED1D78">
              <w:rPr>
                <w:b/>
                <w:color w:val="auto"/>
                <w:szCs w:val="24"/>
              </w:rPr>
              <w:tab/>
              <w:t xml:space="preserve">Responsibility- trustees  </w:t>
            </w:r>
          </w:p>
          <w:p w14:paraId="57A5476A" w14:textId="77777777" w:rsidR="00ED1D78" w:rsidRDefault="00ED1D78" w:rsidP="00ED1D78">
            <w:pPr>
              <w:spacing w:after="7" w:line="259" w:lineRule="auto"/>
              <w:ind w:left="0" w:firstLine="0"/>
              <w:jc w:val="left"/>
              <w:rPr>
                <w:b/>
                <w:color w:val="auto"/>
                <w:szCs w:val="24"/>
              </w:rPr>
            </w:pPr>
          </w:p>
        </w:tc>
        <w:tc>
          <w:tcPr>
            <w:tcW w:w="818" w:type="dxa"/>
          </w:tcPr>
          <w:p w14:paraId="7AB18DB6" w14:textId="1346185F" w:rsidR="00ED1D78" w:rsidRDefault="00365E8A" w:rsidP="00ED1D78">
            <w:pPr>
              <w:spacing w:after="7" w:line="259" w:lineRule="auto"/>
              <w:ind w:left="0" w:firstLine="0"/>
              <w:jc w:val="left"/>
              <w:rPr>
                <w:b/>
                <w:color w:val="auto"/>
                <w:szCs w:val="24"/>
              </w:rPr>
            </w:pPr>
            <w:r>
              <w:rPr>
                <w:b/>
                <w:color w:val="auto"/>
                <w:szCs w:val="24"/>
              </w:rPr>
              <w:t>9</w:t>
            </w:r>
          </w:p>
        </w:tc>
      </w:tr>
      <w:tr w:rsidR="00ED1D78" w14:paraId="4A06899D" w14:textId="77777777" w:rsidTr="00365E8A">
        <w:trPr>
          <w:trHeight w:val="920"/>
        </w:trPr>
        <w:tc>
          <w:tcPr>
            <w:tcW w:w="8554" w:type="dxa"/>
          </w:tcPr>
          <w:p w14:paraId="451920AB" w14:textId="77777777" w:rsidR="00ED1D78" w:rsidRDefault="00ED1D78" w:rsidP="00ED1D78">
            <w:pPr>
              <w:spacing w:after="7" w:line="259" w:lineRule="auto"/>
              <w:jc w:val="left"/>
              <w:rPr>
                <w:b/>
                <w:color w:val="auto"/>
                <w:szCs w:val="24"/>
              </w:rPr>
            </w:pPr>
            <w:r w:rsidRPr="00ED1D78">
              <w:rPr>
                <w:b/>
                <w:color w:val="auto"/>
                <w:szCs w:val="24"/>
              </w:rPr>
              <w:t>7.</w:t>
            </w:r>
            <w:r w:rsidRPr="00ED1D78">
              <w:rPr>
                <w:b/>
                <w:color w:val="auto"/>
                <w:szCs w:val="24"/>
              </w:rPr>
              <w:tab/>
              <w:t xml:space="preserve">Responsibilities- staff  </w:t>
            </w:r>
          </w:p>
          <w:p w14:paraId="11ECAF8A" w14:textId="77777777" w:rsidR="00ED1D78" w:rsidRDefault="00ED1D78" w:rsidP="00ED1D78">
            <w:pPr>
              <w:spacing w:after="7" w:line="259" w:lineRule="auto"/>
              <w:ind w:left="0" w:firstLine="0"/>
              <w:jc w:val="left"/>
              <w:rPr>
                <w:b/>
                <w:color w:val="auto"/>
                <w:szCs w:val="24"/>
              </w:rPr>
            </w:pPr>
          </w:p>
        </w:tc>
        <w:tc>
          <w:tcPr>
            <w:tcW w:w="818" w:type="dxa"/>
          </w:tcPr>
          <w:p w14:paraId="4016E972" w14:textId="3DA0C1CC" w:rsidR="00ED1D78" w:rsidRDefault="00365E8A" w:rsidP="00ED1D78">
            <w:pPr>
              <w:spacing w:after="7" w:line="259" w:lineRule="auto"/>
              <w:ind w:left="0" w:firstLine="0"/>
              <w:jc w:val="left"/>
              <w:rPr>
                <w:b/>
                <w:color w:val="auto"/>
                <w:szCs w:val="24"/>
              </w:rPr>
            </w:pPr>
            <w:r>
              <w:rPr>
                <w:b/>
                <w:color w:val="auto"/>
                <w:szCs w:val="24"/>
              </w:rPr>
              <w:t>11</w:t>
            </w:r>
          </w:p>
        </w:tc>
      </w:tr>
      <w:tr w:rsidR="00ED1D78" w14:paraId="450E3E5B" w14:textId="77777777" w:rsidTr="00365E8A">
        <w:trPr>
          <w:trHeight w:val="920"/>
        </w:trPr>
        <w:tc>
          <w:tcPr>
            <w:tcW w:w="8554" w:type="dxa"/>
          </w:tcPr>
          <w:p w14:paraId="3E87CBF3" w14:textId="77777777" w:rsidR="00ED1D78" w:rsidRDefault="00ED1D78" w:rsidP="00ED1D78">
            <w:pPr>
              <w:spacing w:after="7" w:line="259" w:lineRule="auto"/>
              <w:jc w:val="left"/>
              <w:rPr>
                <w:b/>
                <w:color w:val="auto"/>
                <w:szCs w:val="24"/>
              </w:rPr>
            </w:pPr>
            <w:r w:rsidRPr="00ED1D78">
              <w:rPr>
                <w:b/>
                <w:color w:val="auto"/>
                <w:szCs w:val="24"/>
              </w:rPr>
              <w:t>8.</w:t>
            </w:r>
            <w:r w:rsidRPr="00ED1D78">
              <w:rPr>
                <w:b/>
                <w:color w:val="auto"/>
                <w:szCs w:val="24"/>
              </w:rPr>
              <w:tab/>
              <w:t xml:space="preserve">Related policies and procedures  </w:t>
            </w:r>
          </w:p>
          <w:p w14:paraId="555F6C27" w14:textId="77777777" w:rsidR="00ED1D78" w:rsidRDefault="00ED1D78" w:rsidP="00ED1D78">
            <w:pPr>
              <w:spacing w:after="7" w:line="259" w:lineRule="auto"/>
              <w:ind w:left="0" w:firstLine="0"/>
              <w:jc w:val="left"/>
              <w:rPr>
                <w:b/>
                <w:color w:val="auto"/>
                <w:szCs w:val="24"/>
              </w:rPr>
            </w:pPr>
          </w:p>
        </w:tc>
        <w:tc>
          <w:tcPr>
            <w:tcW w:w="818" w:type="dxa"/>
          </w:tcPr>
          <w:p w14:paraId="48C4E83D" w14:textId="7CA1DA0B" w:rsidR="00ED1D78" w:rsidRDefault="00365E8A" w:rsidP="00ED1D78">
            <w:pPr>
              <w:spacing w:after="7" w:line="259" w:lineRule="auto"/>
              <w:ind w:left="0" w:firstLine="0"/>
              <w:jc w:val="left"/>
              <w:rPr>
                <w:b/>
                <w:color w:val="auto"/>
                <w:szCs w:val="24"/>
              </w:rPr>
            </w:pPr>
            <w:r>
              <w:rPr>
                <w:b/>
                <w:color w:val="auto"/>
                <w:szCs w:val="24"/>
              </w:rPr>
              <w:t>12</w:t>
            </w:r>
          </w:p>
        </w:tc>
      </w:tr>
      <w:tr w:rsidR="00ED1D78" w14:paraId="023C1A8D" w14:textId="77777777" w:rsidTr="00365E8A">
        <w:trPr>
          <w:trHeight w:val="920"/>
        </w:trPr>
        <w:tc>
          <w:tcPr>
            <w:tcW w:w="8554" w:type="dxa"/>
          </w:tcPr>
          <w:p w14:paraId="4D8048B0" w14:textId="77777777" w:rsidR="00ED1D78" w:rsidRDefault="00ED1D78" w:rsidP="00ED1D78">
            <w:pPr>
              <w:spacing w:after="7" w:line="259" w:lineRule="auto"/>
              <w:jc w:val="left"/>
              <w:rPr>
                <w:b/>
                <w:color w:val="auto"/>
                <w:szCs w:val="24"/>
              </w:rPr>
            </w:pPr>
            <w:r>
              <w:rPr>
                <w:b/>
                <w:color w:val="auto"/>
                <w:szCs w:val="24"/>
              </w:rPr>
              <w:t xml:space="preserve">Appendix </w:t>
            </w:r>
          </w:p>
          <w:p w14:paraId="37BCA4EB" w14:textId="77777777" w:rsidR="00ED1D78" w:rsidRDefault="00ED1D78" w:rsidP="00ED1D78">
            <w:pPr>
              <w:spacing w:after="7" w:line="259" w:lineRule="auto"/>
              <w:ind w:left="0" w:firstLine="0"/>
              <w:jc w:val="left"/>
              <w:rPr>
                <w:b/>
                <w:color w:val="auto"/>
                <w:szCs w:val="24"/>
              </w:rPr>
            </w:pPr>
          </w:p>
        </w:tc>
        <w:tc>
          <w:tcPr>
            <w:tcW w:w="818" w:type="dxa"/>
          </w:tcPr>
          <w:p w14:paraId="5B0FA50F" w14:textId="1B10EE47" w:rsidR="00ED1D78" w:rsidRDefault="00365E8A" w:rsidP="00ED1D78">
            <w:pPr>
              <w:spacing w:after="7" w:line="259" w:lineRule="auto"/>
              <w:ind w:left="0" w:firstLine="0"/>
              <w:jc w:val="left"/>
              <w:rPr>
                <w:b/>
                <w:color w:val="auto"/>
                <w:szCs w:val="24"/>
              </w:rPr>
            </w:pPr>
            <w:r>
              <w:rPr>
                <w:b/>
                <w:color w:val="auto"/>
                <w:szCs w:val="24"/>
              </w:rPr>
              <w:t>13</w:t>
            </w:r>
          </w:p>
        </w:tc>
      </w:tr>
    </w:tbl>
    <w:p w14:paraId="0F1E7FD9" w14:textId="77777777" w:rsidR="00ED1D78" w:rsidRDefault="00ED1D78" w:rsidP="00ED1D78">
      <w:pPr>
        <w:spacing w:after="7" w:line="259" w:lineRule="auto"/>
        <w:jc w:val="left"/>
        <w:rPr>
          <w:b/>
          <w:color w:val="auto"/>
          <w:szCs w:val="24"/>
        </w:rPr>
      </w:pPr>
    </w:p>
    <w:p w14:paraId="457C1D0D" w14:textId="77777777" w:rsidR="00E774FA" w:rsidRDefault="00E774FA">
      <w:pPr>
        <w:spacing w:after="7" w:line="259" w:lineRule="auto"/>
        <w:ind w:left="792" w:firstLine="0"/>
        <w:jc w:val="left"/>
        <w:rPr>
          <w:b/>
          <w:color w:val="auto"/>
          <w:szCs w:val="24"/>
        </w:rPr>
      </w:pPr>
    </w:p>
    <w:p w14:paraId="77104B2D" w14:textId="77777777" w:rsidR="00E774FA" w:rsidRDefault="00E774FA">
      <w:pPr>
        <w:spacing w:after="7" w:line="259" w:lineRule="auto"/>
        <w:ind w:left="792" w:firstLine="0"/>
        <w:jc w:val="left"/>
        <w:rPr>
          <w:b/>
          <w:color w:val="auto"/>
          <w:szCs w:val="24"/>
        </w:rPr>
      </w:pPr>
    </w:p>
    <w:p w14:paraId="570DC302" w14:textId="77777777" w:rsidR="00E774FA" w:rsidRDefault="00E774FA">
      <w:pPr>
        <w:spacing w:after="7" w:line="259" w:lineRule="auto"/>
        <w:ind w:left="792" w:firstLine="0"/>
        <w:jc w:val="left"/>
        <w:rPr>
          <w:b/>
          <w:color w:val="auto"/>
          <w:szCs w:val="24"/>
        </w:rPr>
      </w:pPr>
    </w:p>
    <w:p w14:paraId="61BA1C33" w14:textId="77777777" w:rsidR="00E774FA" w:rsidRDefault="00E774FA">
      <w:pPr>
        <w:spacing w:after="7" w:line="259" w:lineRule="auto"/>
        <w:ind w:left="792" w:firstLine="0"/>
        <w:jc w:val="left"/>
        <w:rPr>
          <w:b/>
          <w:color w:val="auto"/>
          <w:szCs w:val="24"/>
        </w:rPr>
      </w:pPr>
    </w:p>
    <w:p w14:paraId="05F7DCB0" w14:textId="77777777" w:rsidR="00E774FA" w:rsidRDefault="00E774FA">
      <w:pPr>
        <w:spacing w:after="7" w:line="259" w:lineRule="auto"/>
        <w:ind w:left="792" w:firstLine="0"/>
        <w:jc w:val="left"/>
        <w:rPr>
          <w:b/>
          <w:color w:val="auto"/>
          <w:szCs w:val="24"/>
        </w:rPr>
      </w:pPr>
    </w:p>
    <w:p w14:paraId="19055634" w14:textId="77777777" w:rsidR="00E774FA" w:rsidRDefault="00E774FA">
      <w:pPr>
        <w:spacing w:after="7" w:line="259" w:lineRule="auto"/>
        <w:ind w:left="792" w:firstLine="0"/>
        <w:jc w:val="left"/>
        <w:rPr>
          <w:b/>
          <w:color w:val="auto"/>
          <w:szCs w:val="24"/>
        </w:rPr>
      </w:pPr>
    </w:p>
    <w:p w14:paraId="3F5BEC60" w14:textId="77777777" w:rsidR="00E774FA" w:rsidRDefault="00E774FA">
      <w:pPr>
        <w:spacing w:after="7" w:line="259" w:lineRule="auto"/>
        <w:ind w:left="792" w:firstLine="0"/>
        <w:jc w:val="left"/>
        <w:rPr>
          <w:b/>
          <w:color w:val="auto"/>
          <w:szCs w:val="24"/>
        </w:rPr>
      </w:pPr>
    </w:p>
    <w:p w14:paraId="7B9BEBA4" w14:textId="2BCD0326" w:rsidR="00E774FA" w:rsidRDefault="00E774FA">
      <w:pPr>
        <w:spacing w:after="7" w:line="259" w:lineRule="auto"/>
        <w:ind w:left="792" w:firstLine="0"/>
        <w:jc w:val="left"/>
        <w:rPr>
          <w:b/>
          <w:color w:val="auto"/>
          <w:szCs w:val="24"/>
        </w:rPr>
      </w:pPr>
    </w:p>
    <w:p w14:paraId="72FE9EAB" w14:textId="77777777" w:rsidR="00ED1D78" w:rsidRDefault="00ED1D78">
      <w:pPr>
        <w:spacing w:after="7" w:line="259" w:lineRule="auto"/>
        <w:ind w:left="792" w:firstLine="0"/>
        <w:jc w:val="left"/>
        <w:rPr>
          <w:b/>
          <w:color w:val="auto"/>
          <w:szCs w:val="24"/>
        </w:rPr>
      </w:pPr>
    </w:p>
    <w:p w14:paraId="0AB8D28B" w14:textId="77777777" w:rsidR="00E774FA" w:rsidRDefault="00E774FA">
      <w:pPr>
        <w:spacing w:after="7" w:line="259" w:lineRule="auto"/>
        <w:ind w:left="792" w:firstLine="0"/>
        <w:jc w:val="left"/>
        <w:rPr>
          <w:b/>
          <w:color w:val="auto"/>
          <w:szCs w:val="24"/>
        </w:rPr>
      </w:pPr>
    </w:p>
    <w:p w14:paraId="7B12C053" w14:textId="77777777" w:rsidR="00E774FA" w:rsidRDefault="00E774FA">
      <w:pPr>
        <w:spacing w:after="7" w:line="259" w:lineRule="auto"/>
        <w:ind w:left="792" w:firstLine="0"/>
        <w:jc w:val="left"/>
        <w:rPr>
          <w:b/>
          <w:color w:val="auto"/>
          <w:szCs w:val="24"/>
        </w:rPr>
      </w:pPr>
    </w:p>
    <w:p w14:paraId="75091270" w14:textId="77777777" w:rsidR="00E774FA" w:rsidRDefault="00E774FA">
      <w:pPr>
        <w:spacing w:after="7" w:line="259" w:lineRule="auto"/>
        <w:ind w:left="792" w:firstLine="0"/>
        <w:jc w:val="left"/>
        <w:rPr>
          <w:b/>
          <w:color w:val="auto"/>
          <w:szCs w:val="24"/>
        </w:rPr>
      </w:pPr>
    </w:p>
    <w:p w14:paraId="649E2C0F" w14:textId="77777777" w:rsidR="00E774FA" w:rsidRDefault="00E774FA">
      <w:pPr>
        <w:spacing w:after="7" w:line="259" w:lineRule="auto"/>
        <w:ind w:left="792" w:firstLine="0"/>
        <w:jc w:val="left"/>
        <w:rPr>
          <w:b/>
          <w:color w:val="auto"/>
          <w:szCs w:val="24"/>
        </w:rPr>
      </w:pPr>
    </w:p>
    <w:p w14:paraId="582B7E68" w14:textId="77777777" w:rsidR="00E774FA" w:rsidRDefault="00E774FA" w:rsidP="00751ACF">
      <w:bookmarkStart w:id="1" w:name="_Toc146197206"/>
    </w:p>
    <w:p w14:paraId="1E893FBB" w14:textId="174BF610" w:rsidR="004F78EB" w:rsidRPr="00ED1D78" w:rsidRDefault="00625E72" w:rsidP="00751ACF">
      <w:pPr>
        <w:pStyle w:val="ListParagraph"/>
        <w:numPr>
          <w:ilvl w:val="0"/>
          <w:numId w:val="14"/>
        </w:numPr>
        <w:rPr>
          <w:b/>
          <w:bCs/>
        </w:rPr>
      </w:pPr>
      <w:r w:rsidRPr="00ED1D78">
        <w:rPr>
          <w:b/>
          <w:bCs/>
        </w:rPr>
        <w:lastRenderedPageBreak/>
        <w:t>Introduction and purpose</w:t>
      </w:r>
      <w:bookmarkEnd w:id="1"/>
      <w:r w:rsidRPr="00ED1D78">
        <w:rPr>
          <w:b/>
          <w:bCs/>
        </w:rPr>
        <w:t xml:space="preserve">  </w:t>
      </w:r>
    </w:p>
    <w:p w14:paraId="125EBB82" w14:textId="7249CCD8" w:rsidR="004F78EB" w:rsidRPr="00352BEE" w:rsidRDefault="004F78EB" w:rsidP="00751ACF">
      <w:pPr>
        <w:ind w:firstLine="125"/>
      </w:pPr>
    </w:p>
    <w:p w14:paraId="574C2425" w14:textId="3F4B7210" w:rsidR="004F78EB" w:rsidRPr="00352BEE" w:rsidRDefault="00625E72" w:rsidP="00751ACF">
      <w:pPr>
        <w:pStyle w:val="ListParagraph"/>
        <w:numPr>
          <w:ilvl w:val="1"/>
          <w:numId w:val="25"/>
        </w:numPr>
      </w:pPr>
      <w:r w:rsidRPr="00352BEE">
        <w:t xml:space="preserve">Everyone has a role to play in safeguarding and protecting children, regardless of the type or amount of contact they have with children.   </w:t>
      </w:r>
    </w:p>
    <w:p w14:paraId="4C63B6D7" w14:textId="77777777" w:rsidR="006C00E1" w:rsidRPr="00352BEE" w:rsidRDefault="006C00E1" w:rsidP="00751ACF"/>
    <w:p w14:paraId="0B56D8C1" w14:textId="6D12D003" w:rsidR="006C00E1" w:rsidRPr="00352BEE" w:rsidRDefault="00625E72" w:rsidP="00751ACF">
      <w:pPr>
        <w:pStyle w:val="ListParagraph"/>
        <w:numPr>
          <w:ilvl w:val="1"/>
          <w:numId w:val="25"/>
        </w:numPr>
      </w:pPr>
      <w:r w:rsidRPr="00352BEE">
        <w:t>Children and young people who come into contact with Sparkle as a result of our activities must be safeguarded to the maximum possible extent from deliberate or inadvertent actions and failings that place them at risk of child abuse,</w:t>
      </w:r>
      <w:r w:rsidR="00796FEB" w:rsidRPr="00352BEE">
        <w:t xml:space="preserve"> neglect,</w:t>
      </w:r>
      <w:r w:rsidRPr="00352BEE">
        <w:t xml:space="preserve"> sexual exploitation, injury and any other harm.  </w:t>
      </w:r>
      <w:r w:rsidR="006C00E1" w:rsidRPr="00352BEE">
        <w:br/>
      </w:r>
    </w:p>
    <w:p w14:paraId="4B7955CC" w14:textId="15AA4897" w:rsidR="004F78EB" w:rsidRPr="00352BEE" w:rsidRDefault="00625E72" w:rsidP="00751ACF">
      <w:pPr>
        <w:pStyle w:val="ListParagraph"/>
        <w:numPr>
          <w:ilvl w:val="1"/>
          <w:numId w:val="25"/>
        </w:numPr>
      </w:pPr>
      <w:r w:rsidRPr="00352BEE">
        <w:t xml:space="preserve">The purpose of this policy is:  </w:t>
      </w:r>
    </w:p>
    <w:p w14:paraId="40AF90DD" w14:textId="77777777" w:rsidR="006C00E1" w:rsidRPr="00352BEE" w:rsidRDefault="006C00E1" w:rsidP="00751ACF"/>
    <w:p w14:paraId="223042A8" w14:textId="3FDA37E9" w:rsidR="006C00E1" w:rsidRPr="00352BEE" w:rsidRDefault="00625E72" w:rsidP="00ED1D78">
      <w:pPr>
        <w:pStyle w:val="ListParagraph"/>
        <w:numPr>
          <w:ilvl w:val="1"/>
          <w:numId w:val="25"/>
        </w:numPr>
        <w:ind w:left="1152"/>
      </w:pPr>
      <w:r w:rsidRPr="00352BEE">
        <w:t>To protect children and young people who receive Sparkle services and also any child/young person Sparkle comes into contact with at the centre</w:t>
      </w:r>
      <w:r w:rsidR="009972C1" w:rsidRPr="00352BEE">
        <w:t>s</w:t>
      </w:r>
      <w:r w:rsidRPr="00352BEE">
        <w:t xml:space="preserve">, including concerns about children/young people where their parents/carers are in receipt of Sparkle services;  </w:t>
      </w:r>
    </w:p>
    <w:p w14:paraId="319FB418" w14:textId="77777777" w:rsidR="009972C1" w:rsidRPr="00352BEE" w:rsidRDefault="009972C1" w:rsidP="00ED1D78">
      <w:pPr>
        <w:ind w:left="937"/>
      </w:pPr>
    </w:p>
    <w:p w14:paraId="2FF45463" w14:textId="55652526" w:rsidR="004F78EB" w:rsidRPr="00352BEE" w:rsidRDefault="00625E72" w:rsidP="00ED1D78">
      <w:pPr>
        <w:pStyle w:val="ListParagraph"/>
        <w:numPr>
          <w:ilvl w:val="1"/>
          <w:numId w:val="25"/>
        </w:numPr>
        <w:ind w:left="1152"/>
      </w:pPr>
      <w:r w:rsidRPr="00352BEE">
        <w:t xml:space="preserve">To provide staff, trustees and volunteers with the required safeguarding principles and procedures for the safeguarding of children / young people.    </w:t>
      </w:r>
    </w:p>
    <w:p w14:paraId="4B561E99" w14:textId="36732522" w:rsidR="004F78EB" w:rsidRPr="00352BEE" w:rsidRDefault="004F78EB" w:rsidP="00751ACF">
      <w:pPr>
        <w:ind w:firstLine="125"/>
      </w:pPr>
    </w:p>
    <w:p w14:paraId="41E0BC1B" w14:textId="5CED0BBE" w:rsidR="004F78EB" w:rsidRPr="00ED1D78" w:rsidRDefault="00625E72" w:rsidP="00751ACF">
      <w:pPr>
        <w:pStyle w:val="ListParagraph"/>
        <w:numPr>
          <w:ilvl w:val="0"/>
          <w:numId w:val="25"/>
        </w:numPr>
        <w:rPr>
          <w:b/>
          <w:bCs/>
        </w:rPr>
      </w:pPr>
      <w:bookmarkStart w:id="2" w:name="_Toc146197207"/>
      <w:r w:rsidRPr="00ED1D78">
        <w:rPr>
          <w:b/>
          <w:bCs/>
        </w:rPr>
        <w:t>Scope</w:t>
      </w:r>
      <w:bookmarkEnd w:id="2"/>
      <w:r w:rsidRPr="00ED1D78">
        <w:rPr>
          <w:b/>
          <w:bCs/>
        </w:rPr>
        <w:t xml:space="preserve">  </w:t>
      </w:r>
    </w:p>
    <w:p w14:paraId="659D408E" w14:textId="4628D344" w:rsidR="004F78EB" w:rsidRPr="00352BEE" w:rsidRDefault="004F78EB" w:rsidP="00751ACF">
      <w:pPr>
        <w:ind w:firstLine="125"/>
      </w:pPr>
    </w:p>
    <w:p w14:paraId="79A901ED" w14:textId="63458452" w:rsidR="00732462" w:rsidRPr="00352BEE" w:rsidRDefault="00625E72" w:rsidP="00751ACF">
      <w:pPr>
        <w:pStyle w:val="ListParagraph"/>
        <w:numPr>
          <w:ilvl w:val="1"/>
          <w:numId w:val="25"/>
        </w:numPr>
      </w:pPr>
      <w:r w:rsidRPr="00352BEE">
        <w:t xml:space="preserve">This policy applies to all staff, trustees, volunteers or anyone working on behalf of Sparkle.  </w:t>
      </w:r>
    </w:p>
    <w:p w14:paraId="7CF231B3" w14:textId="77777777" w:rsidR="00732462" w:rsidRPr="00352BEE" w:rsidRDefault="00732462" w:rsidP="00751ACF"/>
    <w:p w14:paraId="2D7E6674" w14:textId="1B991A24" w:rsidR="004F78EB" w:rsidRPr="00352BEE" w:rsidRDefault="00625E72" w:rsidP="00ED1D78">
      <w:pPr>
        <w:pStyle w:val="ListParagraph"/>
        <w:numPr>
          <w:ilvl w:val="1"/>
          <w:numId w:val="25"/>
        </w:numPr>
        <w:jc w:val="left"/>
      </w:pPr>
      <w:r w:rsidRPr="00352BEE">
        <w:t>Everyone</w:t>
      </w:r>
      <w:r w:rsidR="00ED1D78">
        <w:t xml:space="preserve"> </w:t>
      </w:r>
      <w:r w:rsidRPr="00352BEE">
        <w:t xml:space="preserve">must:  </w:t>
      </w:r>
      <w:r w:rsidR="00AF48F6" w:rsidRPr="00352BEE">
        <w:br/>
      </w:r>
    </w:p>
    <w:p w14:paraId="64FB5A16" w14:textId="4A15497B" w:rsidR="00AF48F6" w:rsidRPr="00352BEE" w:rsidRDefault="009972C1" w:rsidP="00751ACF">
      <w:pPr>
        <w:pStyle w:val="ListParagraph"/>
        <w:numPr>
          <w:ilvl w:val="0"/>
          <w:numId w:val="15"/>
        </w:numPr>
        <w:ind w:left="1800"/>
      </w:pPr>
      <w:r w:rsidRPr="00352BEE">
        <w:t>R</w:t>
      </w:r>
      <w:r w:rsidR="00625E72" w:rsidRPr="00352BEE">
        <w:t>ecognise</w:t>
      </w:r>
      <w:r w:rsidRPr="00352BEE">
        <w:t xml:space="preserve"> the signs of</w:t>
      </w:r>
      <w:r w:rsidR="00625E72" w:rsidRPr="00352BEE">
        <w:t xml:space="preserve"> potential child abuse; </w:t>
      </w:r>
    </w:p>
    <w:p w14:paraId="652D3C31" w14:textId="2524B7F9" w:rsidR="004F78EB" w:rsidRPr="00352BEE" w:rsidRDefault="004F78EB" w:rsidP="00751ACF">
      <w:pPr>
        <w:ind w:left="2017" w:firstLine="125"/>
      </w:pPr>
    </w:p>
    <w:p w14:paraId="33877EE0" w14:textId="775B4D75" w:rsidR="00AF48F6" w:rsidRPr="00352BEE" w:rsidRDefault="009972C1" w:rsidP="00751ACF">
      <w:pPr>
        <w:pStyle w:val="ListParagraph"/>
        <w:numPr>
          <w:ilvl w:val="0"/>
          <w:numId w:val="15"/>
        </w:numPr>
        <w:ind w:left="1800"/>
      </w:pPr>
      <w:r w:rsidRPr="00352BEE">
        <w:t>Act promptly when safeguarding concerns arise and follow the correct referral process (Appendix 2), including the flowchart in Appendix 4;</w:t>
      </w:r>
      <w:r w:rsidR="00AF48F6" w:rsidRPr="00352BEE">
        <w:br/>
      </w:r>
    </w:p>
    <w:p w14:paraId="7066452E" w14:textId="77777777" w:rsidR="00AF48F6" w:rsidRPr="00352BEE" w:rsidRDefault="00625E72" w:rsidP="00751ACF">
      <w:pPr>
        <w:pStyle w:val="ListParagraph"/>
        <w:numPr>
          <w:ilvl w:val="0"/>
          <w:numId w:val="15"/>
        </w:numPr>
        <w:ind w:left="1800"/>
      </w:pPr>
      <w:r w:rsidRPr="00352BEE">
        <w:t xml:space="preserve">Understand what Sparkle expects of them in terms of their own behaviour; </w:t>
      </w:r>
    </w:p>
    <w:p w14:paraId="0CAAD612" w14:textId="73B42CB5" w:rsidR="004F78EB" w:rsidRPr="00352BEE" w:rsidRDefault="004F78EB" w:rsidP="00751ACF">
      <w:pPr>
        <w:ind w:left="2017" w:firstLine="125"/>
      </w:pPr>
    </w:p>
    <w:p w14:paraId="10E32032" w14:textId="5A7C5A0E" w:rsidR="004F78EB" w:rsidRPr="00352BEE" w:rsidRDefault="00625E72" w:rsidP="00751ACF">
      <w:pPr>
        <w:pStyle w:val="ListParagraph"/>
        <w:numPr>
          <w:ilvl w:val="0"/>
          <w:numId w:val="15"/>
        </w:numPr>
        <w:ind w:left="1800"/>
      </w:pPr>
      <w:r w:rsidRPr="00352BEE">
        <w:t xml:space="preserve">Know how to prevent harm to children;  </w:t>
      </w:r>
    </w:p>
    <w:p w14:paraId="6F97BF99" w14:textId="77777777" w:rsidR="00AF48F6" w:rsidRPr="00352BEE" w:rsidRDefault="00AF48F6" w:rsidP="00751ACF">
      <w:pPr>
        <w:ind w:left="2017"/>
      </w:pPr>
    </w:p>
    <w:p w14:paraId="1ED5A27B" w14:textId="1A09B924" w:rsidR="00AF48F6" w:rsidRPr="00352BEE" w:rsidRDefault="00625E72" w:rsidP="00751ACF">
      <w:pPr>
        <w:pStyle w:val="ListParagraph"/>
        <w:numPr>
          <w:ilvl w:val="0"/>
          <w:numId w:val="15"/>
        </w:numPr>
        <w:ind w:left="1800"/>
      </w:pPr>
      <w:r w:rsidRPr="00352BEE">
        <w:t xml:space="preserve">Learn about child protection issues in accordance with the relevant statutory guidance and within the context of their own roles and responsibilities;  </w:t>
      </w:r>
    </w:p>
    <w:p w14:paraId="5DBD29E2" w14:textId="41075FEC" w:rsidR="004F78EB" w:rsidRPr="00352BEE" w:rsidRDefault="004F78EB" w:rsidP="00751ACF">
      <w:pPr>
        <w:ind w:firstLine="125"/>
      </w:pPr>
    </w:p>
    <w:p w14:paraId="29A8B991" w14:textId="1150E0D4" w:rsidR="00857A56" w:rsidRPr="00ED1D78" w:rsidRDefault="00625E72" w:rsidP="00751ACF">
      <w:pPr>
        <w:pStyle w:val="ListParagraph"/>
        <w:numPr>
          <w:ilvl w:val="0"/>
          <w:numId w:val="25"/>
        </w:numPr>
        <w:rPr>
          <w:b/>
          <w:bCs/>
        </w:rPr>
      </w:pPr>
      <w:bookmarkStart w:id="3" w:name="_Toc146197208"/>
      <w:r w:rsidRPr="00ED1D78">
        <w:rPr>
          <w:b/>
          <w:bCs/>
        </w:rPr>
        <w:t>Aims</w:t>
      </w:r>
      <w:bookmarkEnd w:id="3"/>
      <w:r w:rsidRPr="00ED1D78">
        <w:rPr>
          <w:b/>
          <w:bCs/>
        </w:rPr>
        <w:t xml:space="preserve">  </w:t>
      </w:r>
    </w:p>
    <w:p w14:paraId="46CF252A" w14:textId="76DA1153" w:rsidR="004F78EB" w:rsidRPr="00352BEE" w:rsidRDefault="004F78EB" w:rsidP="00751ACF">
      <w:pPr>
        <w:ind w:firstLine="125"/>
      </w:pPr>
    </w:p>
    <w:p w14:paraId="6AF68910" w14:textId="0EB68519" w:rsidR="004F78EB" w:rsidRPr="00352BEE" w:rsidRDefault="00625E72" w:rsidP="00751ACF">
      <w:pPr>
        <w:pStyle w:val="ListParagraph"/>
        <w:numPr>
          <w:ilvl w:val="1"/>
          <w:numId w:val="25"/>
        </w:numPr>
      </w:pPr>
      <w:r w:rsidRPr="00352BEE">
        <w:t xml:space="preserve">Sparkle believes that a child or young person should never experience maltreatment of any kind. We have a responsibility to promote the welfare of </w:t>
      </w:r>
      <w:r w:rsidRPr="00352BEE">
        <w:lastRenderedPageBreak/>
        <w:t>all</w:t>
      </w:r>
      <w:r w:rsidR="00857A56" w:rsidRPr="00352BEE">
        <w:t xml:space="preserve"> </w:t>
      </w:r>
      <w:r w:rsidRPr="00352BEE">
        <w:t xml:space="preserve">children and young people and to keep them safe. We are committed to practice in a way that protects them.  </w:t>
      </w:r>
    </w:p>
    <w:p w14:paraId="0EF50EB2" w14:textId="3666539E" w:rsidR="004F78EB" w:rsidRPr="00352BEE" w:rsidRDefault="004F78EB" w:rsidP="00751ACF"/>
    <w:p w14:paraId="6D1BCC36" w14:textId="3894B6D1" w:rsidR="004F78EB" w:rsidRDefault="00C048E4" w:rsidP="00751ACF">
      <w:pPr>
        <w:pStyle w:val="ListParagraph"/>
        <w:numPr>
          <w:ilvl w:val="1"/>
          <w:numId w:val="25"/>
        </w:numPr>
      </w:pPr>
      <w:r w:rsidRPr="00352BEE">
        <w:t>Research shows</w:t>
      </w:r>
      <w:r w:rsidR="00625E72" w:rsidRPr="00352BEE">
        <w:t xml:space="preserve"> that disabled children are three times more likely to be abused than non-disabled children (</w:t>
      </w:r>
      <w:hyperlink r:id="rId12" w:history="1">
        <w:r w:rsidRPr="00FE35DF">
          <w:rPr>
            <w:rStyle w:val="Hyperlink"/>
            <w:shd w:val="clear" w:color="auto" w:fill="FFFFFF"/>
          </w:rPr>
          <w:t>https://publications.aap.org/pediatrics/article/147/5/e2021050920/180813/Maltreatment-of-Children-With-Disabilities</w:t>
        </w:r>
      </w:hyperlink>
      <w:r w:rsidR="00796FEB" w:rsidRPr="00352BEE">
        <w:t>)</w:t>
      </w:r>
    </w:p>
    <w:p w14:paraId="235249B8" w14:textId="77777777" w:rsidR="00C048E4" w:rsidRPr="00352BEE" w:rsidRDefault="00C048E4" w:rsidP="00751ACF">
      <w:pPr>
        <w:pStyle w:val="ListParagraph"/>
        <w:ind w:left="792" w:firstLine="0"/>
      </w:pPr>
    </w:p>
    <w:p w14:paraId="654A6824" w14:textId="1AB2276E" w:rsidR="00857A56" w:rsidRPr="00352BEE" w:rsidRDefault="00625E72" w:rsidP="00751ACF">
      <w:pPr>
        <w:pStyle w:val="ListParagraph"/>
        <w:numPr>
          <w:ilvl w:val="1"/>
          <w:numId w:val="25"/>
        </w:numPr>
      </w:pPr>
      <w:r w:rsidRPr="00352BEE">
        <w:t xml:space="preserve">Disabled children at greatest risk of abuse are those with behaviour/conduct disorders. Other high-risk groups include children with learning difficulties/ disabilities, </w:t>
      </w:r>
      <w:r w:rsidR="00796FEB" w:rsidRPr="00352BEE">
        <w:t xml:space="preserve">deaf children, </w:t>
      </w:r>
      <w:r w:rsidRPr="00352BEE">
        <w:t>children with speech and language difficulties,</w:t>
      </w:r>
      <w:r w:rsidR="00796FEB" w:rsidRPr="00352BEE">
        <w:t xml:space="preserve"> emotional/behavioural disorders and</w:t>
      </w:r>
      <w:r w:rsidRPr="00352BEE">
        <w:t xml:space="preserve"> children with </w:t>
      </w:r>
      <w:r w:rsidR="00857A56" w:rsidRPr="00352BEE">
        <w:t>health-related</w:t>
      </w:r>
      <w:r w:rsidRPr="00352BEE">
        <w:t xml:space="preserve"> conditions. </w:t>
      </w:r>
    </w:p>
    <w:p w14:paraId="0627AEA1" w14:textId="643D0335" w:rsidR="00732462" w:rsidRPr="00352BEE" w:rsidRDefault="00732462" w:rsidP="00751ACF">
      <w:pPr>
        <w:ind w:firstLine="50"/>
      </w:pPr>
    </w:p>
    <w:p w14:paraId="2248A451" w14:textId="6698920B" w:rsidR="004F78EB" w:rsidRPr="00352BEE" w:rsidRDefault="00625E72" w:rsidP="00751ACF">
      <w:pPr>
        <w:pStyle w:val="ListParagraph"/>
        <w:numPr>
          <w:ilvl w:val="1"/>
          <w:numId w:val="25"/>
        </w:numPr>
      </w:pPr>
      <w:r w:rsidRPr="00352BEE">
        <w:t xml:space="preserve">Factors that increase risk and lessen protection include:  </w:t>
      </w:r>
    </w:p>
    <w:p w14:paraId="57D46E32" w14:textId="10983F01" w:rsidR="004F78EB" w:rsidRPr="00352BEE" w:rsidRDefault="004F78EB" w:rsidP="00751ACF"/>
    <w:p w14:paraId="68519D13" w14:textId="0F67AA03" w:rsidR="00857A56" w:rsidRPr="00352BEE" w:rsidRDefault="00625E72" w:rsidP="00751ACF">
      <w:pPr>
        <w:pStyle w:val="ListParagraph"/>
        <w:numPr>
          <w:ilvl w:val="0"/>
          <w:numId w:val="16"/>
        </w:numPr>
        <w:ind w:left="1800"/>
      </w:pPr>
      <w:r w:rsidRPr="00352BEE">
        <w:t xml:space="preserve">Attitudes and assumptions that do not treat disabled children equally and have an impact on all aspects of their lives – reluctance to believe disabled children are abused, minimising the impact of maltreatment and mistakenly attributing indicators of abuse to a child’s impairment;  </w:t>
      </w:r>
    </w:p>
    <w:p w14:paraId="16F1F348" w14:textId="77777777" w:rsidR="00AF48F6" w:rsidRPr="00352BEE" w:rsidRDefault="00AF48F6" w:rsidP="00751ACF">
      <w:pPr>
        <w:ind w:left="2017"/>
      </w:pPr>
    </w:p>
    <w:p w14:paraId="0130130F" w14:textId="4D86C76A" w:rsidR="00796FEB" w:rsidRPr="00352BEE" w:rsidRDefault="00857A56" w:rsidP="00751ACF">
      <w:pPr>
        <w:pStyle w:val="ListParagraph"/>
        <w:numPr>
          <w:ilvl w:val="0"/>
          <w:numId w:val="16"/>
        </w:numPr>
        <w:ind w:left="1800"/>
      </w:pPr>
      <w:r w:rsidRPr="00352BEE">
        <w:t>Barriers to the provision of support services that lead to the disabled child and their family being isolated</w:t>
      </w:r>
      <w:r w:rsidR="00796FEB" w:rsidRPr="00352BEE">
        <w:t>, lacking a support network</w:t>
      </w:r>
      <w:r w:rsidRPr="00352BEE">
        <w:t xml:space="preserve">; </w:t>
      </w:r>
    </w:p>
    <w:p w14:paraId="2C57DA60" w14:textId="77777777" w:rsidR="00796FEB" w:rsidRPr="00352BEE" w:rsidRDefault="00796FEB" w:rsidP="00751ACF">
      <w:pPr>
        <w:ind w:left="2017"/>
      </w:pPr>
    </w:p>
    <w:p w14:paraId="30DCB7DB" w14:textId="6B99C926" w:rsidR="00857A56" w:rsidRPr="00352BEE" w:rsidRDefault="00796FEB" w:rsidP="00751ACF">
      <w:pPr>
        <w:pStyle w:val="ListParagraph"/>
        <w:numPr>
          <w:ilvl w:val="0"/>
          <w:numId w:val="16"/>
        </w:numPr>
        <w:ind w:left="1800"/>
      </w:pPr>
      <w:r w:rsidRPr="00352BEE">
        <w:t>Unrealistic behavioural expectations of parents whose child has communication/ social emotional impairment, and use of inappropriate discipline/ restraint techniques.</w:t>
      </w:r>
      <w:r w:rsidR="00857A56" w:rsidRPr="00352BEE">
        <w:t xml:space="preserve"> </w:t>
      </w:r>
    </w:p>
    <w:p w14:paraId="44B28366" w14:textId="77777777" w:rsidR="00AF48F6" w:rsidRPr="00352BEE" w:rsidRDefault="00AF48F6" w:rsidP="00751ACF">
      <w:pPr>
        <w:ind w:left="2017"/>
      </w:pPr>
    </w:p>
    <w:p w14:paraId="6D1A10BE" w14:textId="2A73E15F" w:rsidR="004F78EB" w:rsidRPr="00352BEE" w:rsidRDefault="00625E72" w:rsidP="00751ACF">
      <w:pPr>
        <w:pStyle w:val="ListParagraph"/>
        <w:numPr>
          <w:ilvl w:val="0"/>
          <w:numId w:val="16"/>
        </w:numPr>
        <w:ind w:left="1800"/>
      </w:pPr>
      <w:r w:rsidRPr="00352BEE">
        <w:t xml:space="preserve">Impairment-related factors such as dependency on a number of carers for personal assistance, impaired capacity to resist/avoid maltreatment, communication impairments and an inability to understand what is happening or to seek help;  </w:t>
      </w:r>
    </w:p>
    <w:p w14:paraId="3A99CC29" w14:textId="77777777" w:rsidR="00AF48F6" w:rsidRPr="00352BEE" w:rsidRDefault="00AF48F6" w:rsidP="00751ACF">
      <w:pPr>
        <w:ind w:left="2017"/>
      </w:pPr>
    </w:p>
    <w:p w14:paraId="149EB67C" w14:textId="393A01C8" w:rsidR="00857A56" w:rsidRPr="00352BEE" w:rsidRDefault="00857A56" w:rsidP="00751ACF">
      <w:pPr>
        <w:pStyle w:val="ListParagraph"/>
        <w:numPr>
          <w:ilvl w:val="0"/>
          <w:numId w:val="16"/>
        </w:numPr>
        <w:ind w:left="1800"/>
      </w:pPr>
      <w:r w:rsidRPr="00352BEE">
        <w:t xml:space="preserve">Barriers to communication and seeking help where the child’s opportunities for seeking help may be very limited;  </w:t>
      </w:r>
    </w:p>
    <w:p w14:paraId="01633B0A" w14:textId="77777777" w:rsidR="00AF48F6" w:rsidRPr="00352BEE" w:rsidRDefault="00AF48F6" w:rsidP="00751ACF">
      <w:pPr>
        <w:ind w:left="2017"/>
      </w:pPr>
    </w:p>
    <w:p w14:paraId="74209735" w14:textId="7A17C68C" w:rsidR="00857A56" w:rsidRPr="00352BEE" w:rsidRDefault="00857A56" w:rsidP="00751ACF">
      <w:pPr>
        <w:pStyle w:val="ListParagraph"/>
        <w:numPr>
          <w:ilvl w:val="0"/>
          <w:numId w:val="16"/>
        </w:numPr>
        <w:ind w:left="1800"/>
      </w:pPr>
      <w:r w:rsidRPr="00352BEE">
        <w:t>Barriers to the identification of concerns and an effective child protection response such as: lack of holistic child-focused assessments, reluctance to challenge parents/carers and professional colleagues</w:t>
      </w:r>
      <w:r w:rsidR="00796FEB" w:rsidRPr="00352BEE">
        <w:t>, inability to communicate directly with the child</w:t>
      </w:r>
      <w:r w:rsidRPr="00352BEE">
        <w:t xml:space="preserve">.  </w:t>
      </w:r>
    </w:p>
    <w:p w14:paraId="576AAB8C" w14:textId="77777777" w:rsidR="00857A56" w:rsidRPr="00352BEE" w:rsidRDefault="00857A56" w:rsidP="00751ACF"/>
    <w:p w14:paraId="3253E5A1" w14:textId="5241ACE8" w:rsidR="004F78EB" w:rsidRPr="00352BEE" w:rsidRDefault="00625E72" w:rsidP="00751ACF">
      <w:pPr>
        <w:pStyle w:val="ListParagraph"/>
        <w:numPr>
          <w:ilvl w:val="1"/>
          <w:numId w:val="25"/>
        </w:numPr>
      </w:pPr>
      <w:r w:rsidRPr="00352BEE">
        <w:t>Child abuse and neglect can have both short term and long</w:t>
      </w:r>
      <w:r w:rsidR="00857A56" w:rsidRPr="00352BEE">
        <w:t>-</w:t>
      </w:r>
      <w:r w:rsidRPr="00352BEE">
        <w:t xml:space="preserve">term consequences </w:t>
      </w:r>
      <w:r w:rsidR="00857A56" w:rsidRPr="00352BEE">
        <w:t>for children</w:t>
      </w:r>
      <w:r w:rsidRPr="00352BEE">
        <w:t>. The impact can include serious injury, disability</w:t>
      </w:r>
      <w:r w:rsidR="00796FEB" w:rsidRPr="00352BEE">
        <w:t>, cognitive impairment</w:t>
      </w:r>
      <w:r w:rsidRPr="00352BEE">
        <w:t xml:space="preserve"> or even death.  </w:t>
      </w:r>
    </w:p>
    <w:p w14:paraId="579D2ACD" w14:textId="6A0453B4" w:rsidR="004F78EB" w:rsidRPr="00352BEE" w:rsidRDefault="004F78EB" w:rsidP="00751ACF"/>
    <w:p w14:paraId="0C6F4728" w14:textId="77E1AD56" w:rsidR="00732462" w:rsidRPr="00352BEE" w:rsidRDefault="00625E72" w:rsidP="00751ACF">
      <w:pPr>
        <w:pStyle w:val="ListParagraph"/>
        <w:numPr>
          <w:ilvl w:val="1"/>
          <w:numId w:val="25"/>
        </w:numPr>
      </w:pPr>
      <w:r w:rsidRPr="00352BEE">
        <w:lastRenderedPageBreak/>
        <w:t xml:space="preserve">It can affect children’s mental health, ability to form relationships, self-esteem, confidence or ability to succeed in school or work. It may impact on their ability to parent and have a satisfactory family life. It can have huge personal and economic consequences for the individual, their family and society.  It can have </w:t>
      </w:r>
      <w:r w:rsidR="00857A56" w:rsidRPr="00352BEE">
        <w:t>long-term</w:t>
      </w:r>
      <w:r w:rsidRPr="00352BEE">
        <w:t xml:space="preserve"> physical health consequences.  Hence the necessity of doing everything we can to prevent child maltreatment wherever possible and to protect children when we identify it is happening.</w:t>
      </w:r>
    </w:p>
    <w:p w14:paraId="1CED91CE" w14:textId="77777777" w:rsidR="00732462" w:rsidRPr="00352BEE" w:rsidRDefault="00732462" w:rsidP="00751ACF"/>
    <w:p w14:paraId="2A2D96B2" w14:textId="3F9F6F44" w:rsidR="004F78EB" w:rsidRPr="00352BEE" w:rsidRDefault="00625E72" w:rsidP="00751ACF">
      <w:pPr>
        <w:pStyle w:val="ListParagraph"/>
        <w:numPr>
          <w:ilvl w:val="1"/>
          <w:numId w:val="25"/>
        </w:numPr>
      </w:pPr>
      <w:r w:rsidRPr="00352BEE">
        <w:t xml:space="preserve">Policies and procedures are important because they provide a clear outline of </w:t>
      </w:r>
      <w:r w:rsidR="009972C1" w:rsidRPr="00352BEE">
        <w:t>the ‘</w:t>
      </w:r>
      <w:r w:rsidRPr="00352BEE">
        <w:t>must do’s’</w:t>
      </w:r>
      <w:r w:rsidR="00857A56" w:rsidRPr="00352BEE">
        <w:t xml:space="preserve"> </w:t>
      </w:r>
      <w:r w:rsidRPr="00352BEE">
        <w:t xml:space="preserve">for all staff, trustees, volunteers and other workers across Sparkle to ensure that they are clear about their role, responsibility and expectations to protect children from harm.   </w:t>
      </w:r>
    </w:p>
    <w:p w14:paraId="3EE879E4" w14:textId="77777777" w:rsidR="00857A56" w:rsidRPr="00352BEE" w:rsidRDefault="00857A56" w:rsidP="00751ACF"/>
    <w:p w14:paraId="024C29B3" w14:textId="75C5D6F7" w:rsidR="00857A56" w:rsidRPr="00352BEE" w:rsidRDefault="00857A56" w:rsidP="00751ACF">
      <w:pPr>
        <w:pStyle w:val="ListParagraph"/>
        <w:numPr>
          <w:ilvl w:val="1"/>
          <w:numId w:val="25"/>
        </w:numPr>
      </w:pPr>
      <w:r w:rsidRPr="00352BEE">
        <w:t>The law and statutory guidance means that Sparkle must act to protect children and adhere to the legislative framework and statutory guidance, which includes</w:t>
      </w:r>
      <w:r w:rsidR="00AF48F6" w:rsidRPr="00352BEE">
        <w:t>:</w:t>
      </w:r>
    </w:p>
    <w:p w14:paraId="701BBC90" w14:textId="77777777" w:rsidR="00857A56" w:rsidRPr="00352BEE" w:rsidRDefault="00857A56" w:rsidP="00751ACF"/>
    <w:p w14:paraId="43A9562A" w14:textId="3E3BC654" w:rsidR="00857A56" w:rsidRPr="00352BEE" w:rsidRDefault="00857A56" w:rsidP="00751ACF">
      <w:pPr>
        <w:pStyle w:val="ListParagraph"/>
        <w:numPr>
          <w:ilvl w:val="0"/>
          <w:numId w:val="17"/>
        </w:numPr>
        <w:ind w:left="1800"/>
      </w:pPr>
      <w:r w:rsidRPr="00352BEE">
        <w:t xml:space="preserve">The Children Act 1989 and 2004;  </w:t>
      </w:r>
    </w:p>
    <w:p w14:paraId="16344FD2" w14:textId="77777777" w:rsidR="00AF48F6" w:rsidRPr="00352BEE" w:rsidRDefault="00AF48F6" w:rsidP="00751ACF">
      <w:pPr>
        <w:ind w:left="2017"/>
      </w:pPr>
    </w:p>
    <w:p w14:paraId="0A526558" w14:textId="4C5E8AD0" w:rsidR="00857A56" w:rsidRPr="00352BEE" w:rsidRDefault="00857A56" w:rsidP="00751ACF">
      <w:pPr>
        <w:pStyle w:val="ListParagraph"/>
        <w:numPr>
          <w:ilvl w:val="0"/>
          <w:numId w:val="17"/>
        </w:numPr>
        <w:ind w:left="1800"/>
      </w:pPr>
      <w:r w:rsidRPr="00352BEE">
        <w:t xml:space="preserve">The UN Convention on the Rights of the Child 1991  </w:t>
      </w:r>
    </w:p>
    <w:p w14:paraId="62003D47" w14:textId="77777777" w:rsidR="00AF48F6" w:rsidRPr="00352BEE" w:rsidRDefault="00AF48F6" w:rsidP="00751ACF">
      <w:pPr>
        <w:ind w:left="2017"/>
      </w:pPr>
    </w:p>
    <w:p w14:paraId="3345D6FB" w14:textId="2D8647E4" w:rsidR="00857A56" w:rsidRPr="00352BEE" w:rsidRDefault="00857A56" w:rsidP="00751ACF">
      <w:pPr>
        <w:pStyle w:val="ListParagraph"/>
        <w:numPr>
          <w:ilvl w:val="0"/>
          <w:numId w:val="17"/>
        </w:numPr>
        <w:ind w:left="1800"/>
      </w:pPr>
      <w:r w:rsidRPr="00352BEE">
        <w:t xml:space="preserve">Data Protection Act 2018;  </w:t>
      </w:r>
    </w:p>
    <w:p w14:paraId="1380B9A4" w14:textId="77777777" w:rsidR="00AF48F6" w:rsidRPr="00352BEE" w:rsidRDefault="00AF48F6" w:rsidP="00751ACF">
      <w:pPr>
        <w:ind w:left="2017"/>
      </w:pPr>
    </w:p>
    <w:p w14:paraId="09556EBF" w14:textId="77777777" w:rsidR="00AF48F6" w:rsidRPr="00352BEE" w:rsidRDefault="00AF48F6" w:rsidP="00751ACF">
      <w:pPr>
        <w:pStyle w:val="ListParagraph"/>
        <w:numPr>
          <w:ilvl w:val="0"/>
          <w:numId w:val="17"/>
        </w:numPr>
        <w:ind w:left="1800"/>
      </w:pPr>
      <w:r w:rsidRPr="00352BEE">
        <w:t xml:space="preserve">Human Rights Act 1998; </w:t>
      </w:r>
    </w:p>
    <w:p w14:paraId="3BE51D8D" w14:textId="660F0B96" w:rsidR="00AF48F6" w:rsidRPr="00352BEE" w:rsidRDefault="00AF48F6" w:rsidP="00751ACF">
      <w:pPr>
        <w:ind w:left="2017" w:firstLine="50"/>
      </w:pPr>
    </w:p>
    <w:p w14:paraId="2F84E388" w14:textId="4044FE98" w:rsidR="00AF48F6" w:rsidRPr="00352BEE" w:rsidRDefault="00AF48F6" w:rsidP="00751ACF">
      <w:pPr>
        <w:pStyle w:val="ListParagraph"/>
        <w:numPr>
          <w:ilvl w:val="0"/>
          <w:numId w:val="17"/>
        </w:numPr>
        <w:ind w:left="1800"/>
      </w:pPr>
      <w:r w:rsidRPr="00352BEE">
        <w:t xml:space="preserve">Sexual Offences Act 2003;  </w:t>
      </w:r>
    </w:p>
    <w:p w14:paraId="31E7E184" w14:textId="77777777" w:rsidR="00AF48F6" w:rsidRPr="00352BEE" w:rsidRDefault="00AF48F6" w:rsidP="00751ACF">
      <w:pPr>
        <w:ind w:left="2017"/>
      </w:pPr>
    </w:p>
    <w:p w14:paraId="4D1A94B6" w14:textId="442B2261" w:rsidR="00AF48F6" w:rsidRPr="00352BEE" w:rsidRDefault="00AF48F6" w:rsidP="00751ACF">
      <w:pPr>
        <w:pStyle w:val="ListParagraph"/>
        <w:numPr>
          <w:ilvl w:val="0"/>
          <w:numId w:val="17"/>
        </w:numPr>
        <w:ind w:left="1800"/>
      </w:pPr>
      <w:r w:rsidRPr="00352BEE">
        <w:t xml:space="preserve">Safeguarding Vulnerable Groups Act 2006;  </w:t>
      </w:r>
    </w:p>
    <w:p w14:paraId="45D2BA61" w14:textId="77777777" w:rsidR="00AF48F6" w:rsidRPr="00352BEE" w:rsidRDefault="00AF48F6" w:rsidP="00751ACF">
      <w:pPr>
        <w:ind w:left="2017"/>
      </w:pPr>
    </w:p>
    <w:p w14:paraId="1CD283D2" w14:textId="452057EF" w:rsidR="00AF48F6" w:rsidRPr="00352BEE" w:rsidRDefault="00AF48F6" w:rsidP="00751ACF">
      <w:pPr>
        <w:pStyle w:val="ListParagraph"/>
        <w:numPr>
          <w:ilvl w:val="0"/>
          <w:numId w:val="17"/>
        </w:numPr>
        <w:ind w:left="1800"/>
      </w:pPr>
      <w:r w:rsidRPr="00352BEE">
        <w:t xml:space="preserve">Protection of Freedoms Act 2012;  </w:t>
      </w:r>
    </w:p>
    <w:p w14:paraId="04DA4238" w14:textId="77777777" w:rsidR="00AF48F6" w:rsidRPr="00352BEE" w:rsidRDefault="00AF48F6" w:rsidP="00751ACF">
      <w:pPr>
        <w:ind w:left="2017"/>
      </w:pPr>
    </w:p>
    <w:p w14:paraId="33942DD2" w14:textId="627C6868" w:rsidR="00AF48F6" w:rsidRPr="00352BEE" w:rsidRDefault="00AF48F6" w:rsidP="00751ACF">
      <w:pPr>
        <w:pStyle w:val="ListParagraph"/>
        <w:numPr>
          <w:ilvl w:val="0"/>
          <w:numId w:val="17"/>
        </w:numPr>
        <w:ind w:left="1800"/>
      </w:pPr>
      <w:r w:rsidRPr="00352BEE">
        <w:t xml:space="preserve">Children and Families Act 2014; </w:t>
      </w:r>
    </w:p>
    <w:p w14:paraId="5AECAFC7" w14:textId="77777777" w:rsidR="00AF48F6" w:rsidRPr="00352BEE" w:rsidRDefault="00AF48F6" w:rsidP="00751ACF">
      <w:pPr>
        <w:ind w:left="2017"/>
      </w:pPr>
    </w:p>
    <w:p w14:paraId="4460900F" w14:textId="517996C2" w:rsidR="009972C1" w:rsidRPr="00352BEE" w:rsidRDefault="009972C1" w:rsidP="00751ACF">
      <w:pPr>
        <w:pStyle w:val="ListParagraph"/>
        <w:numPr>
          <w:ilvl w:val="0"/>
          <w:numId w:val="17"/>
        </w:numPr>
        <w:ind w:left="1800"/>
      </w:pPr>
      <w:r w:rsidRPr="00352BEE">
        <w:t>Additional Learning Needs Code for Wales (2021)</w:t>
      </w:r>
    </w:p>
    <w:p w14:paraId="31ECCAC5" w14:textId="77777777" w:rsidR="00AF48F6" w:rsidRPr="00352BEE" w:rsidRDefault="00AF48F6" w:rsidP="00751ACF">
      <w:pPr>
        <w:ind w:left="2017"/>
      </w:pPr>
    </w:p>
    <w:p w14:paraId="7D4B8897" w14:textId="6B71C2DE" w:rsidR="00AF48F6" w:rsidRPr="00352BEE" w:rsidRDefault="00AF48F6" w:rsidP="00751ACF">
      <w:pPr>
        <w:pStyle w:val="ListParagraph"/>
        <w:numPr>
          <w:ilvl w:val="0"/>
          <w:numId w:val="17"/>
        </w:numPr>
        <w:ind w:left="1800"/>
      </w:pPr>
      <w:r w:rsidRPr="00352BEE">
        <w:t>Children (Abolition of Defence of Reasonable Punishment) (Wales) Act 2020</w:t>
      </w:r>
    </w:p>
    <w:p w14:paraId="064DA993" w14:textId="77777777" w:rsidR="009972C1" w:rsidRPr="00352BEE" w:rsidRDefault="009972C1" w:rsidP="00751ACF">
      <w:pPr>
        <w:ind w:left="2017"/>
      </w:pPr>
    </w:p>
    <w:p w14:paraId="59F61FF4" w14:textId="58375B1B" w:rsidR="00AF48F6" w:rsidRPr="00352BEE" w:rsidRDefault="009972C1" w:rsidP="00751ACF">
      <w:pPr>
        <w:pStyle w:val="ListParagraph"/>
        <w:numPr>
          <w:ilvl w:val="0"/>
          <w:numId w:val="17"/>
        </w:numPr>
        <w:ind w:left="1800"/>
      </w:pPr>
      <w:r w:rsidRPr="00352BEE">
        <w:t>The Marriage and Civil Partnership (Minimum Age) Act 2022</w:t>
      </w:r>
    </w:p>
    <w:p w14:paraId="33D43A20" w14:textId="77777777" w:rsidR="00AF48F6" w:rsidRPr="00352BEE" w:rsidRDefault="00AF48F6" w:rsidP="00751ACF">
      <w:pPr>
        <w:ind w:left="2017"/>
      </w:pPr>
    </w:p>
    <w:p w14:paraId="0DE2116C" w14:textId="0A28A3D5" w:rsidR="00AF48F6" w:rsidRPr="00352BEE" w:rsidRDefault="00AF48F6" w:rsidP="00751ACF">
      <w:pPr>
        <w:pStyle w:val="ListParagraph"/>
        <w:numPr>
          <w:ilvl w:val="0"/>
          <w:numId w:val="17"/>
        </w:numPr>
        <w:ind w:left="1800"/>
      </w:pPr>
      <w:r w:rsidRPr="00352BEE">
        <w:t>The Additional Learning Needs Code for Wales 2021</w:t>
      </w:r>
    </w:p>
    <w:p w14:paraId="5421CF56" w14:textId="77777777" w:rsidR="009972C1" w:rsidRPr="00352BEE" w:rsidRDefault="009972C1" w:rsidP="00751ACF">
      <w:pPr>
        <w:ind w:left="2017"/>
      </w:pPr>
    </w:p>
    <w:p w14:paraId="4708CF1B" w14:textId="249B5B8A" w:rsidR="009972C1" w:rsidRPr="00352BEE" w:rsidRDefault="009972C1" w:rsidP="00751ACF">
      <w:pPr>
        <w:pStyle w:val="ListParagraph"/>
        <w:numPr>
          <w:ilvl w:val="0"/>
          <w:numId w:val="17"/>
        </w:numPr>
        <w:ind w:left="1800"/>
      </w:pPr>
      <w:r w:rsidRPr="00352BEE">
        <w:t>Modern Slavery Act 2015</w:t>
      </w:r>
    </w:p>
    <w:p w14:paraId="76214768" w14:textId="77777777" w:rsidR="009972C1" w:rsidRPr="00352BEE" w:rsidRDefault="009972C1" w:rsidP="00751ACF">
      <w:pPr>
        <w:ind w:left="2017"/>
      </w:pPr>
    </w:p>
    <w:p w14:paraId="510A97E4" w14:textId="2DE2FD3A" w:rsidR="009972C1" w:rsidRPr="00352BEE" w:rsidRDefault="009972C1" w:rsidP="00751ACF">
      <w:pPr>
        <w:pStyle w:val="ListParagraph"/>
        <w:numPr>
          <w:ilvl w:val="0"/>
          <w:numId w:val="17"/>
        </w:numPr>
        <w:ind w:left="1800"/>
      </w:pPr>
      <w:r w:rsidRPr="00352BEE">
        <w:t>Social Services and Well-being (Wales) Act 2014</w:t>
      </w:r>
    </w:p>
    <w:p w14:paraId="2BE0F3BC" w14:textId="77777777" w:rsidR="00796FEB" w:rsidRPr="00352BEE" w:rsidRDefault="00796FEB" w:rsidP="00751ACF"/>
    <w:p w14:paraId="74B70252" w14:textId="02AFDA48" w:rsidR="00796FEB" w:rsidRPr="00352BEE" w:rsidRDefault="00796FEB" w:rsidP="00751ACF">
      <w:pPr>
        <w:pStyle w:val="ListParagraph"/>
        <w:numPr>
          <w:ilvl w:val="0"/>
          <w:numId w:val="18"/>
        </w:numPr>
      </w:pPr>
      <w:r w:rsidRPr="00352BEE">
        <w:rPr>
          <w:shd w:val="clear" w:color="auto" w:fill="FFFFFF"/>
        </w:rPr>
        <w:lastRenderedPageBreak/>
        <w:t xml:space="preserve">Section 5B of the FGM Act 2003 introduced a </w:t>
      </w:r>
      <w:proofErr w:type="gramStart"/>
      <w:r w:rsidRPr="00352BEE">
        <w:rPr>
          <w:shd w:val="clear" w:color="auto" w:fill="FFFFFF"/>
        </w:rPr>
        <w:t>legal</w:t>
      </w:r>
      <w:proofErr w:type="gramEnd"/>
      <w:r w:rsidRPr="00352BEE">
        <w:rPr>
          <w:shd w:val="clear" w:color="auto" w:fill="FFFFFF"/>
        </w:rPr>
        <w:t xml:space="preserve"> mandatory duty to report known cases of FGM in girls under the age of 18, including failing to protect a girl at risk of FGM.</w:t>
      </w:r>
    </w:p>
    <w:p w14:paraId="2373EBE4" w14:textId="77777777" w:rsidR="00AF48F6" w:rsidRPr="00352BEE" w:rsidRDefault="00AF48F6" w:rsidP="00751ACF"/>
    <w:p w14:paraId="1AC5ECD6" w14:textId="1B4AB3BA" w:rsidR="004F78EB" w:rsidRPr="00352BEE" w:rsidRDefault="00AF48F6" w:rsidP="00751ACF">
      <w:pPr>
        <w:pStyle w:val="ListParagraph"/>
        <w:numPr>
          <w:ilvl w:val="0"/>
          <w:numId w:val="19"/>
        </w:numPr>
      </w:pPr>
      <w:r w:rsidRPr="00352BEE">
        <w:t xml:space="preserve">Any other relevant government guidance on safeguarding children.  </w:t>
      </w:r>
    </w:p>
    <w:p w14:paraId="62056126" w14:textId="0DE0C163" w:rsidR="004F78EB" w:rsidRPr="00352BEE" w:rsidRDefault="004F78EB" w:rsidP="00751ACF">
      <w:pPr>
        <w:ind w:firstLine="125"/>
      </w:pPr>
    </w:p>
    <w:p w14:paraId="3ABFE796" w14:textId="2A315798" w:rsidR="004D71B3" w:rsidRPr="00ED1D78" w:rsidRDefault="00625E72" w:rsidP="00751ACF">
      <w:pPr>
        <w:pStyle w:val="ListParagraph"/>
        <w:numPr>
          <w:ilvl w:val="0"/>
          <w:numId w:val="25"/>
        </w:numPr>
        <w:rPr>
          <w:b/>
          <w:bCs/>
        </w:rPr>
      </w:pPr>
      <w:bookmarkStart w:id="4" w:name="_Toc146197209"/>
      <w:r w:rsidRPr="00ED1D78">
        <w:rPr>
          <w:b/>
          <w:bCs/>
        </w:rPr>
        <w:t>Definition</w:t>
      </w:r>
      <w:r w:rsidR="004D71B3" w:rsidRPr="00ED1D78">
        <w:rPr>
          <w:b/>
          <w:bCs/>
        </w:rPr>
        <w:t>s</w:t>
      </w:r>
      <w:bookmarkEnd w:id="4"/>
    </w:p>
    <w:p w14:paraId="41FA1D0A" w14:textId="77777777" w:rsidR="001B349E" w:rsidRPr="00352BEE" w:rsidRDefault="001B349E" w:rsidP="00751ACF"/>
    <w:p w14:paraId="4138D3F9" w14:textId="6EC67E62" w:rsidR="004D71B3" w:rsidRPr="00352BEE" w:rsidRDefault="004D71B3" w:rsidP="00751ACF">
      <w:pPr>
        <w:pStyle w:val="ListParagraph"/>
        <w:numPr>
          <w:ilvl w:val="1"/>
          <w:numId w:val="25"/>
        </w:numPr>
      </w:pPr>
      <w:r w:rsidRPr="00352BEE">
        <w:t>For the purposes of this policy and procedure, the following terms are used:</w:t>
      </w:r>
    </w:p>
    <w:p w14:paraId="4FEB771D" w14:textId="77777777" w:rsidR="004D71B3" w:rsidRPr="00352BEE" w:rsidRDefault="004D71B3" w:rsidP="00751ACF"/>
    <w:p w14:paraId="10613E96" w14:textId="152C159A" w:rsidR="004F78EB" w:rsidRPr="00352BEE" w:rsidRDefault="004D71B3" w:rsidP="00751ACF">
      <w:pPr>
        <w:pStyle w:val="ListParagraph"/>
        <w:numPr>
          <w:ilvl w:val="0"/>
          <w:numId w:val="23"/>
        </w:numPr>
        <w:ind w:left="1800"/>
      </w:pPr>
      <w:r w:rsidRPr="00C048E4">
        <w:rPr>
          <w:i/>
          <w:iCs/>
        </w:rPr>
        <w:t>Child:</w:t>
      </w:r>
      <w:r w:rsidRPr="00352BEE">
        <w:t xml:space="preserve"> This policy is in respect of all children.  A child includes babies, children and young people from pre-birth up to 18 years.   </w:t>
      </w:r>
    </w:p>
    <w:p w14:paraId="4625423E" w14:textId="77777777" w:rsidR="00AF48F6" w:rsidRPr="00352BEE" w:rsidRDefault="00AF48F6" w:rsidP="00751ACF">
      <w:pPr>
        <w:ind w:left="2214" w:hanging="742"/>
      </w:pPr>
    </w:p>
    <w:p w14:paraId="159A140C" w14:textId="455FB593" w:rsidR="00AF48F6" w:rsidRPr="00352BEE" w:rsidRDefault="00AF48F6" w:rsidP="00751ACF">
      <w:pPr>
        <w:pStyle w:val="ListParagraph"/>
        <w:numPr>
          <w:ilvl w:val="0"/>
          <w:numId w:val="23"/>
        </w:numPr>
        <w:ind w:left="1800"/>
      </w:pPr>
      <w:r w:rsidRPr="00C048E4">
        <w:rPr>
          <w:i/>
        </w:rPr>
        <w:t>Safeguarding and promoting the welfare of children:</w:t>
      </w:r>
      <w:r w:rsidRPr="00352BEE">
        <w:t xml:space="preserve">  This means protecting children from maltreatment; preventing harm to children’s health or development; ensuring children grow up with the provision of safe and effective care; and taking action to enable children to have the best outcomes. </w:t>
      </w:r>
    </w:p>
    <w:p w14:paraId="03C592F6" w14:textId="77777777" w:rsidR="00AF48F6" w:rsidRPr="00352BEE" w:rsidRDefault="00AF48F6" w:rsidP="00751ACF">
      <w:pPr>
        <w:ind w:left="2214" w:hanging="742"/>
      </w:pPr>
    </w:p>
    <w:p w14:paraId="1257B314" w14:textId="77777777" w:rsidR="004D71B3" w:rsidRPr="00352BEE" w:rsidRDefault="00AF48F6" w:rsidP="00751ACF">
      <w:pPr>
        <w:pStyle w:val="ListParagraph"/>
        <w:numPr>
          <w:ilvl w:val="0"/>
          <w:numId w:val="23"/>
        </w:numPr>
        <w:ind w:left="1800"/>
      </w:pPr>
      <w:r w:rsidRPr="00C048E4">
        <w:rPr>
          <w:i/>
        </w:rPr>
        <w:t>Child protection:</w:t>
      </w:r>
      <w:r w:rsidRPr="00352BEE">
        <w:t xml:space="preserve"> This is part of safeguarding and promoting welfare. It refers to the activity that is undertaken to protect specific children who are suffering, or at risk of suffering, significant harm. Different types of maltreatment (physical, emotional, sexual or neglect) may constitute significant harm and there are more details about these forms of maltreatment given in the accompanying procedures.    </w:t>
      </w:r>
    </w:p>
    <w:p w14:paraId="497DB445" w14:textId="77777777" w:rsidR="004D71B3" w:rsidRPr="00352BEE" w:rsidRDefault="004D71B3" w:rsidP="00751ACF">
      <w:pPr>
        <w:ind w:left="2214" w:hanging="742"/>
      </w:pPr>
    </w:p>
    <w:p w14:paraId="2BE825DF" w14:textId="24714D79" w:rsidR="00AF48F6" w:rsidRPr="00352BEE" w:rsidRDefault="004D71B3" w:rsidP="00751ACF">
      <w:pPr>
        <w:pStyle w:val="ListParagraph"/>
        <w:numPr>
          <w:ilvl w:val="0"/>
          <w:numId w:val="23"/>
        </w:numPr>
        <w:ind w:left="1800"/>
      </w:pPr>
      <w:r w:rsidRPr="00C048E4">
        <w:rPr>
          <w:i/>
        </w:rPr>
        <w:t>Child abuse:</w:t>
      </w:r>
      <w:r w:rsidRPr="00352BEE">
        <w:t xml:space="preserve"> This is the maltreatment of a child. A person may abuse or neglect a child by inflicting harm or by failing to act to prevent harm. Children can be abused in a family or in an institution or community setting by those known to them or, more rarely, by others (</w:t>
      </w:r>
      <w:proofErr w:type="gramStart"/>
      <w:r w:rsidRPr="00352BEE">
        <w:t>e.g.</w:t>
      </w:r>
      <w:proofErr w:type="gramEnd"/>
      <w:r w:rsidRPr="00352BEE">
        <w:t xml:space="preserve"> someone in authority or via the internet). Children may be abused by one or more adults or by another child or children.  </w:t>
      </w:r>
    </w:p>
    <w:p w14:paraId="400D9ADE" w14:textId="77777777" w:rsidR="004D71B3" w:rsidRPr="00352BEE" w:rsidRDefault="004D71B3" w:rsidP="00751ACF">
      <w:pPr>
        <w:ind w:left="2214" w:hanging="742"/>
      </w:pPr>
    </w:p>
    <w:p w14:paraId="29B5D733" w14:textId="7D14E133" w:rsidR="004D71B3" w:rsidRPr="00352BEE" w:rsidRDefault="004D71B3" w:rsidP="00751ACF">
      <w:pPr>
        <w:pStyle w:val="ListParagraph"/>
        <w:numPr>
          <w:ilvl w:val="0"/>
          <w:numId w:val="23"/>
        </w:numPr>
        <w:ind w:left="1800"/>
      </w:pPr>
      <w:r w:rsidRPr="00C048E4">
        <w:rPr>
          <w:i/>
          <w:iCs/>
        </w:rPr>
        <w:t>Neglect:</w:t>
      </w:r>
      <w:r w:rsidRPr="00352BEE">
        <w:t xml:space="preserve"> The persistent failure to meet a child’s basic physical and/or psychological needs, likely to result in the serious impairment of the child’s health or development.</w:t>
      </w:r>
    </w:p>
    <w:p w14:paraId="02148294" w14:textId="77777777" w:rsidR="004D71B3" w:rsidRPr="00352BEE" w:rsidRDefault="004D71B3" w:rsidP="00751ACF">
      <w:pPr>
        <w:ind w:left="2214" w:hanging="742"/>
      </w:pPr>
    </w:p>
    <w:p w14:paraId="25106C39" w14:textId="7EFACA49" w:rsidR="004D71B3" w:rsidRPr="00352BEE" w:rsidRDefault="004D71B3" w:rsidP="00751ACF">
      <w:pPr>
        <w:pStyle w:val="ListParagraph"/>
        <w:numPr>
          <w:ilvl w:val="0"/>
          <w:numId w:val="23"/>
        </w:numPr>
        <w:ind w:left="1800"/>
      </w:pPr>
      <w:r w:rsidRPr="00C048E4">
        <w:rPr>
          <w:i/>
        </w:rPr>
        <w:t xml:space="preserve">Emotional abuse: </w:t>
      </w:r>
      <w:r w:rsidRPr="00352BEE">
        <w:t>Threats of harm or abandonment, coercive control, humiliation, verbal or racial abuse, isolation or withdrawal from services or supportive networks.</w:t>
      </w:r>
    </w:p>
    <w:p w14:paraId="10E4309D" w14:textId="77777777" w:rsidR="004D71B3" w:rsidRPr="00352BEE" w:rsidRDefault="004D71B3" w:rsidP="00751ACF">
      <w:pPr>
        <w:ind w:left="2214" w:hanging="742"/>
      </w:pPr>
    </w:p>
    <w:p w14:paraId="762F5531" w14:textId="7FF5DB2D" w:rsidR="004D71B3" w:rsidRPr="00352BEE" w:rsidRDefault="004D71B3" w:rsidP="00751ACF">
      <w:pPr>
        <w:pStyle w:val="ListParagraph"/>
        <w:numPr>
          <w:ilvl w:val="0"/>
          <w:numId w:val="23"/>
        </w:numPr>
        <w:ind w:left="1800"/>
      </w:pPr>
      <w:r w:rsidRPr="00C048E4">
        <w:rPr>
          <w:i/>
        </w:rPr>
        <w:t xml:space="preserve">Sexual Exploitation: </w:t>
      </w:r>
      <w:r w:rsidRPr="00352BEE">
        <w:t xml:space="preserve">Any actual or attempted abuse of a position of vulnerability.   </w:t>
      </w:r>
    </w:p>
    <w:p w14:paraId="578516BE" w14:textId="77777777" w:rsidR="00796FEB" w:rsidRPr="00352BEE" w:rsidRDefault="00796FEB" w:rsidP="00751ACF">
      <w:pPr>
        <w:ind w:left="2214" w:hanging="742"/>
      </w:pPr>
    </w:p>
    <w:p w14:paraId="1B77A1C1" w14:textId="04203876" w:rsidR="00796FEB" w:rsidRPr="00352BEE" w:rsidRDefault="00796FEB" w:rsidP="00751ACF">
      <w:pPr>
        <w:pStyle w:val="ListParagraph"/>
        <w:numPr>
          <w:ilvl w:val="0"/>
          <w:numId w:val="23"/>
        </w:numPr>
        <w:ind w:left="1800"/>
      </w:pPr>
      <w:r w:rsidRPr="00C048E4">
        <w:rPr>
          <w:i/>
          <w:iCs/>
        </w:rPr>
        <w:t>Female Genital Mutilation (FGM)</w:t>
      </w:r>
      <w:r w:rsidRPr="00352BEE">
        <w:t xml:space="preserve">: also known as ‘female cutting’ or ‘female circumcision’ when a female’s genitals are deliberately altered or removed for </w:t>
      </w:r>
      <w:r w:rsidR="00E774FA" w:rsidRPr="00352BEE">
        <w:t>non-medical</w:t>
      </w:r>
      <w:r w:rsidRPr="00352BEE">
        <w:t xml:space="preserve"> reasons. This is performed as </w:t>
      </w:r>
      <w:r w:rsidRPr="00352BEE">
        <w:lastRenderedPageBreak/>
        <w:t>part of cultural, social or religious practices, and it there is a legal duty to report any girl who has been subjected, or is at risk of this within the UK.</w:t>
      </w:r>
    </w:p>
    <w:p w14:paraId="415093EA" w14:textId="77777777" w:rsidR="004D71B3" w:rsidRPr="00352BEE" w:rsidRDefault="004D71B3" w:rsidP="00751ACF">
      <w:pPr>
        <w:ind w:left="2214" w:hanging="742"/>
      </w:pPr>
    </w:p>
    <w:p w14:paraId="15E65B7D" w14:textId="16E59DC0" w:rsidR="004D71B3" w:rsidRPr="00352BEE" w:rsidRDefault="004D71B3" w:rsidP="00751ACF">
      <w:pPr>
        <w:pStyle w:val="ListParagraph"/>
        <w:numPr>
          <w:ilvl w:val="0"/>
          <w:numId w:val="23"/>
        </w:numPr>
        <w:ind w:left="1800"/>
      </w:pPr>
      <w:r w:rsidRPr="00C048E4">
        <w:rPr>
          <w:i/>
        </w:rPr>
        <w:t>Early help or intervention:</w:t>
      </w:r>
      <w:r w:rsidRPr="00352BEE">
        <w:t xml:space="preserve"> Statutory guidance stresses the importance of children and their families having the opportunity of early help and support in order to avoid the need for child protection interventions at a later time. Early help or intervention may consist of one or more professionals supporting a family once an assessment of their needs has been completed.</w:t>
      </w:r>
    </w:p>
    <w:p w14:paraId="4595427D" w14:textId="77777777" w:rsidR="004D71B3" w:rsidRPr="00352BEE" w:rsidRDefault="004D71B3" w:rsidP="00751ACF">
      <w:pPr>
        <w:ind w:left="2214" w:hanging="742"/>
      </w:pPr>
    </w:p>
    <w:p w14:paraId="1B18D21E" w14:textId="56C404FF" w:rsidR="00B60AD5" w:rsidRPr="00C048E4" w:rsidRDefault="004D71B3" w:rsidP="00751ACF">
      <w:pPr>
        <w:pStyle w:val="ListParagraph"/>
        <w:numPr>
          <w:ilvl w:val="0"/>
          <w:numId w:val="23"/>
        </w:numPr>
        <w:ind w:left="1800"/>
        <w:rPr>
          <w:rFonts w:eastAsia="Times New Roman"/>
          <w:lang w:eastAsia="en-US"/>
        </w:rPr>
      </w:pPr>
      <w:r w:rsidRPr="00C048E4">
        <w:rPr>
          <w:i/>
          <w:iCs/>
        </w:rPr>
        <w:t>Child Trafficking:</w:t>
      </w:r>
      <w:r w:rsidRPr="00352BEE">
        <w:t xml:space="preserve">   Trafficking is where children and young people are tricked, forced or persuaded to leave their homes and are moved or transported and then exploited, forced to work or sold.</w:t>
      </w:r>
      <w:r w:rsidR="00C048E4">
        <w:t xml:space="preserve"> </w:t>
      </w:r>
      <w:r w:rsidR="00B60AD5" w:rsidRPr="00352BEE">
        <w:t>Children are trafficked for</w:t>
      </w:r>
      <w:r w:rsidR="00C048E4">
        <w:t xml:space="preserve">; </w:t>
      </w:r>
      <w:hyperlink r:id="rId13" w:tooltip="Child sexual exploitation" w:history="1">
        <w:r w:rsidR="00B60AD5" w:rsidRPr="00C048E4">
          <w:rPr>
            <w:rFonts w:eastAsia="Times New Roman"/>
            <w:lang w:eastAsia="en-US"/>
          </w:rPr>
          <w:t>sexual exploitation</w:t>
        </w:r>
      </w:hyperlink>
      <w:r w:rsidR="00C048E4" w:rsidRPr="00C048E4">
        <w:rPr>
          <w:rFonts w:eastAsia="Times New Roman"/>
          <w:lang w:eastAsia="en-US"/>
        </w:rPr>
        <w:t xml:space="preserve">, </w:t>
      </w:r>
      <w:r w:rsidR="00B60AD5" w:rsidRPr="00C048E4">
        <w:rPr>
          <w:rFonts w:eastAsia="Times New Roman"/>
          <w:lang w:eastAsia="en-US"/>
        </w:rPr>
        <w:t>benefit fraud</w:t>
      </w:r>
      <w:r w:rsidR="00C048E4" w:rsidRPr="00C048E4">
        <w:rPr>
          <w:rFonts w:eastAsia="Times New Roman"/>
          <w:lang w:eastAsia="en-US"/>
        </w:rPr>
        <w:t xml:space="preserve">, </w:t>
      </w:r>
      <w:r w:rsidR="00B60AD5" w:rsidRPr="00C048E4">
        <w:rPr>
          <w:rFonts w:eastAsia="Times New Roman"/>
          <w:lang w:eastAsia="en-US"/>
        </w:rPr>
        <w:t>forced marriage</w:t>
      </w:r>
      <w:r w:rsidR="00C048E4" w:rsidRPr="00C048E4">
        <w:rPr>
          <w:rFonts w:eastAsia="Times New Roman"/>
          <w:lang w:eastAsia="en-US"/>
        </w:rPr>
        <w:t xml:space="preserve">, </w:t>
      </w:r>
      <w:r w:rsidR="00B60AD5" w:rsidRPr="00C048E4">
        <w:rPr>
          <w:rFonts w:eastAsia="Times New Roman"/>
          <w:lang w:eastAsia="en-US"/>
        </w:rPr>
        <w:t>domestic slavery like cleaning, cooking and childcare</w:t>
      </w:r>
      <w:r w:rsidR="00C048E4" w:rsidRPr="00C048E4">
        <w:rPr>
          <w:rFonts w:eastAsia="Times New Roman"/>
          <w:lang w:eastAsia="en-US"/>
        </w:rPr>
        <w:t xml:space="preserve">, </w:t>
      </w:r>
      <w:r w:rsidR="00B60AD5" w:rsidRPr="00C048E4">
        <w:rPr>
          <w:rFonts w:eastAsia="Times New Roman"/>
          <w:lang w:eastAsia="en-US"/>
        </w:rPr>
        <w:t>forced labour in factories or agriculture</w:t>
      </w:r>
      <w:r w:rsidR="00C048E4" w:rsidRPr="00C048E4">
        <w:rPr>
          <w:rFonts w:eastAsia="Times New Roman"/>
          <w:lang w:eastAsia="en-US"/>
        </w:rPr>
        <w:t xml:space="preserve">, </w:t>
      </w:r>
      <w:r w:rsidR="00B60AD5" w:rsidRPr="00C048E4">
        <w:rPr>
          <w:rFonts w:eastAsia="Times New Roman"/>
          <w:lang w:eastAsia="en-US"/>
        </w:rPr>
        <w:t>committing crimes, like begging, theft, working on cannabis farms</w:t>
      </w:r>
      <w:r w:rsidRPr="00C048E4">
        <w:rPr>
          <w:rFonts w:eastAsia="Times New Roman"/>
          <w:lang w:eastAsia="en-US"/>
        </w:rPr>
        <w:t xml:space="preserve"> </w:t>
      </w:r>
      <w:r w:rsidR="00EE31CB" w:rsidRPr="00C048E4">
        <w:rPr>
          <w:rFonts w:eastAsia="Times New Roman"/>
          <w:lang w:eastAsia="en-US"/>
        </w:rPr>
        <w:t xml:space="preserve">or </w:t>
      </w:r>
      <w:r w:rsidR="00B60AD5" w:rsidRPr="00C048E4">
        <w:rPr>
          <w:rFonts w:eastAsia="Times New Roman"/>
          <w:lang w:eastAsia="en-US"/>
        </w:rPr>
        <w:t>moving drugs.</w:t>
      </w:r>
    </w:p>
    <w:p w14:paraId="78886941" w14:textId="77777777" w:rsidR="00C048E4" w:rsidRPr="00C048E4" w:rsidRDefault="00C048E4" w:rsidP="00751ACF">
      <w:pPr>
        <w:pStyle w:val="ListParagraph"/>
        <w:ind w:left="360" w:firstLine="0"/>
        <w:rPr>
          <w:rFonts w:eastAsia="Times New Roman"/>
          <w:lang w:eastAsia="en-US"/>
        </w:rPr>
      </w:pPr>
    </w:p>
    <w:p w14:paraId="6532BCB9" w14:textId="53726CC9" w:rsidR="004F78EB" w:rsidRPr="00C048E4" w:rsidRDefault="00B60AD5" w:rsidP="00751ACF">
      <w:pPr>
        <w:pStyle w:val="ListParagraph"/>
        <w:numPr>
          <w:ilvl w:val="0"/>
          <w:numId w:val="23"/>
        </w:numPr>
        <w:ind w:left="1701"/>
        <w:rPr>
          <w:rFonts w:eastAsia="Times New Roman"/>
          <w:lang w:eastAsia="en-US"/>
        </w:rPr>
      </w:pPr>
      <w:r w:rsidRPr="00C048E4">
        <w:rPr>
          <w:rFonts w:eastAsia="Times New Roman"/>
          <w:lang w:eastAsia="en-US"/>
        </w:rPr>
        <w:t>Children who are, or have been, ‘looked after children’ in the care of the Local Authority, and those with learning difficulties, or neurodevelopmental disorders, are particularly at risk from child trafficking.</w:t>
      </w:r>
    </w:p>
    <w:p w14:paraId="05DB8A35" w14:textId="548B4372" w:rsidR="00B46FA6" w:rsidRPr="00ED1D78" w:rsidRDefault="00625E72" w:rsidP="00751ACF">
      <w:pPr>
        <w:pStyle w:val="ListParagraph"/>
        <w:numPr>
          <w:ilvl w:val="0"/>
          <w:numId w:val="25"/>
        </w:numPr>
        <w:rPr>
          <w:b/>
          <w:bCs/>
        </w:rPr>
      </w:pPr>
      <w:bookmarkStart w:id="5" w:name="_Toc146197210"/>
      <w:r w:rsidRPr="00ED1D78">
        <w:rPr>
          <w:b/>
          <w:bCs/>
        </w:rPr>
        <w:t>Principles</w:t>
      </w:r>
      <w:bookmarkEnd w:id="5"/>
      <w:r w:rsidRPr="00ED1D78">
        <w:rPr>
          <w:b/>
          <w:bCs/>
        </w:rPr>
        <w:t xml:space="preserve">  </w:t>
      </w:r>
      <w:r w:rsidRPr="00ED1D78">
        <w:rPr>
          <w:b/>
          <w:bCs/>
        </w:rPr>
        <w:tab/>
      </w:r>
    </w:p>
    <w:p w14:paraId="7DA749D9" w14:textId="77777777" w:rsidR="00751ACF" w:rsidRPr="00352BEE" w:rsidRDefault="00751ACF" w:rsidP="00751ACF">
      <w:pPr>
        <w:pStyle w:val="ListParagraph"/>
        <w:ind w:left="360" w:firstLine="0"/>
      </w:pPr>
    </w:p>
    <w:p w14:paraId="1A390B63" w14:textId="47971E44" w:rsidR="00B46FA6" w:rsidRPr="00352BEE" w:rsidRDefault="00B46FA6" w:rsidP="00751ACF">
      <w:pPr>
        <w:pStyle w:val="ListParagraph"/>
        <w:numPr>
          <w:ilvl w:val="1"/>
          <w:numId w:val="25"/>
        </w:numPr>
      </w:pPr>
      <w:bookmarkStart w:id="6" w:name="_Toc146197211"/>
      <w:r w:rsidRPr="00352BEE">
        <w:t>Sparkle’s approach to safeguarding and child protection is based upon:</w:t>
      </w:r>
      <w:bookmarkEnd w:id="6"/>
      <w:r w:rsidRPr="00352BEE">
        <w:t xml:space="preserve">  </w:t>
      </w:r>
    </w:p>
    <w:p w14:paraId="523F392D" w14:textId="15C8F715" w:rsidR="00B46FA6" w:rsidRDefault="00B46FA6" w:rsidP="00751ACF">
      <w:pPr>
        <w:pStyle w:val="ListParagraph"/>
        <w:numPr>
          <w:ilvl w:val="2"/>
          <w:numId w:val="25"/>
        </w:numPr>
      </w:pPr>
      <w:bookmarkStart w:id="7" w:name="_Toc146197212"/>
      <w:r w:rsidRPr="00352BEE">
        <w:t>All children have a right to protection from harm and abuse, regardless of age, ability, gender, racial heritage, religious beliefs, sexual orientation, identity or additional vulnerabilities.</w:t>
      </w:r>
      <w:bookmarkEnd w:id="7"/>
      <w:r w:rsidRPr="00352BEE">
        <w:t xml:space="preserve">  </w:t>
      </w:r>
    </w:p>
    <w:p w14:paraId="59BB8DCF" w14:textId="77777777" w:rsidR="00751ACF" w:rsidRPr="00352BEE" w:rsidRDefault="00751ACF" w:rsidP="00751ACF">
      <w:pPr>
        <w:pStyle w:val="ListParagraph"/>
        <w:ind w:left="1224" w:firstLine="0"/>
      </w:pPr>
    </w:p>
    <w:p w14:paraId="28B922D4" w14:textId="63C2E718" w:rsidR="00B46FA6" w:rsidRDefault="00B46FA6" w:rsidP="00751ACF">
      <w:pPr>
        <w:pStyle w:val="ListParagraph"/>
        <w:numPr>
          <w:ilvl w:val="2"/>
          <w:numId w:val="25"/>
        </w:numPr>
      </w:pPr>
      <w:bookmarkStart w:id="8" w:name="_Toc146197213"/>
      <w:r w:rsidRPr="00352BEE">
        <w:t>The best interests of the child are paramount in all considerations about their welfare and protection, including when to maintain confidentiality and when to share information about them.</w:t>
      </w:r>
      <w:bookmarkEnd w:id="8"/>
    </w:p>
    <w:p w14:paraId="47286ABF" w14:textId="77777777" w:rsidR="00751ACF" w:rsidRPr="00352BEE" w:rsidRDefault="00751ACF" w:rsidP="00751ACF">
      <w:pPr>
        <w:pStyle w:val="ListParagraph"/>
        <w:ind w:left="1224" w:firstLine="0"/>
      </w:pPr>
    </w:p>
    <w:p w14:paraId="3044A119" w14:textId="5862EB27" w:rsidR="00B46FA6" w:rsidRDefault="00B46FA6" w:rsidP="00751ACF">
      <w:pPr>
        <w:pStyle w:val="ListParagraph"/>
        <w:numPr>
          <w:ilvl w:val="2"/>
          <w:numId w:val="25"/>
        </w:numPr>
      </w:pPr>
      <w:bookmarkStart w:id="9" w:name="_Toc146197214"/>
      <w:r w:rsidRPr="00352BEE">
        <w:t>Children have a right to participate in decisions about their lives. Their views, wishes, feelings and experiences are evident in our work with them.</w:t>
      </w:r>
      <w:bookmarkEnd w:id="9"/>
    </w:p>
    <w:p w14:paraId="65E42A41" w14:textId="77777777" w:rsidR="00751ACF" w:rsidRPr="00352BEE" w:rsidRDefault="00751ACF" w:rsidP="00751ACF">
      <w:pPr>
        <w:pStyle w:val="ListParagraph"/>
        <w:ind w:left="1224" w:firstLine="0"/>
      </w:pPr>
    </w:p>
    <w:p w14:paraId="18A675F0" w14:textId="7506B51E" w:rsidR="00B46FA6" w:rsidRDefault="00B46FA6" w:rsidP="00751ACF">
      <w:pPr>
        <w:pStyle w:val="ListParagraph"/>
        <w:numPr>
          <w:ilvl w:val="2"/>
          <w:numId w:val="25"/>
        </w:numPr>
      </w:pPr>
      <w:bookmarkStart w:id="10" w:name="_Toc146197215"/>
      <w:r w:rsidRPr="00352BEE">
        <w:t>Concerns or allegations that Sparkle staff, trustees or volunteers have maltreated or neglected a child/children will be managed sensitively and fairly in accordance with Sparkle policies, relevant legislation and local procedures. All concerns will be treated seriously</w:t>
      </w:r>
      <w:r w:rsidR="00E774FA" w:rsidRPr="00352BEE">
        <w:t xml:space="preserve">, </w:t>
      </w:r>
      <w:r w:rsidRPr="00352BEE">
        <w:t xml:space="preserve">the </w:t>
      </w:r>
      <w:r w:rsidR="00E774FA" w:rsidRPr="00352BEE">
        <w:t>Head of Operations</w:t>
      </w:r>
      <w:r w:rsidRPr="00352BEE">
        <w:t xml:space="preserve"> and lead trustee for child protection will be informed immediately of any such concerns (or where the concern relates to the </w:t>
      </w:r>
      <w:r w:rsidR="00352BEE" w:rsidRPr="00352BEE">
        <w:t>Head of Operations</w:t>
      </w:r>
      <w:r w:rsidRPr="00352BEE">
        <w:t xml:space="preserve"> or lead trustee for child protection, the Sparkle chair of trustees</w:t>
      </w:r>
      <w:r w:rsidR="00E774FA" w:rsidRPr="00352BEE">
        <w:t xml:space="preserve"> or vice chair </w:t>
      </w:r>
      <w:r w:rsidRPr="00352BEE">
        <w:t>will be informed). The interests of the child/young person, will, at all times, remain the priority.</w:t>
      </w:r>
      <w:bookmarkEnd w:id="10"/>
    </w:p>
    <w:p w14:paraId="1D5F426D" w14:textId="77777777" w:rsidR="00751ACF" w:rsidRPr="00352BEE" w:rsidRDefault="00751ACF" w:rsidP="00751ACF">
      <w:pPr>
        <w:pStyle w:val="ListParagraph"/>
        <w:ind w:left="1224" w:firstLine="0"/>
      </w:pPr>
    </w:p>
    <w:p w14:paraId="4D8E299C" w14:textId="2356562D" w:rsidR="00B46FA6" w:rsidRDefault="00B46FA6" w:rsidP="00751ACF">
      <w:pPr>
        <w:pStyle w:val="ListParagraph"/>
        <w:numPr>
          <w:ilvl w:val="2"/>
          <w:numId w:val="25"/>
        </w:numPr>
      </w:pPr>
      <w:bookmarkStart w:id="11" w:name="_Toc146197216"/>
      <w:r w:rsidRPr="00352BEE">
        <w:lastRenderedPageBreak/>
        <w:t>Working together with children, their parents, carers and other agencies is essential in promoting children’s welfare and ensuring their protection. In some limited circumstances, it will not be appropriate to engage with parents or carers in order to protect the child.</w:t>
      </w:r>
      <w:bookmarkEnd w:id="11"/>
      <w:r w:rsidRPr="00352BEE">
        <w:t xml:space="preserve">  </w:t>
      </w:r>
    </w:p>
    <w:p w14:paraId="4234CEC5" w14:textId="77777777" w:rsidR="00751ACF" w:rsidRPr="00352BEE" w:rsidRDefault="00751ACF" w:rsidP="00751ACF">
      <w:pPr>
        <w:pStyle w:val="ListParagraph"/>
        <w:ind w:left="1224" w:firstLine="0"/>
      </w:pPr>
    </w:p>
    <w:p w14:paraId="29CB720B" w14:textId="5A3803EA" w:rsidR="00B46FA6" w:rsidRPr="00352BEE" w:rsidRDefault="00B46FA6" w:rsidP="00751ACF">
      <w:pPr>
        <w:pStyle w:val="ListParagraph"/>
        <w:numPr>
          <w:ilvl w:val="2"/>
          <w:numId w:val="25"/>
        </w:numPr>
      </w:pPr>
      <w:bookmarkStart w:id="12" w:name="_Toc146197217"/>
      <w:r w:rsidRPr="00352BEE">
        <w:t>As part of working together we expect professionals to act on concerns, and we will escalate our concerns in our efforts to be satisfied that the child has been protected, taking a stand in cases where we consider the protection of the child has not been taken seriously either within Sparkle or by those investigating child protection concerns.</w:t>
      </w:r>
      <w:bookmarkEnd w:id="12"/>
      <w:r w:rsidRPr="00352BEE">
        <w:t xml:space="preserve">  </w:t>
      </w:r>
    </w:p>
    <w:p w14:paraId="4E33E9A3" w14:textId="005B454D" w:rsidR="004F78EB" w:rsidRPr="00352BEE" w:rsidRDefault="004F78EB" w:rsidP="00751ACF">
      <w:pPr>
        <w:ind w:firstLine="125"/>
      </w:pPr>
    </w:p>
    <w:p w14:paraId="3896EBC1" w14:textId="5539A62F" w:rsidR="004F78EB" w:rsidRPr="00352BEE" w:rsidRDefault="00625E72" w:rsidP="00751ACF">
      <w:pPr>
        <w:pStyle w:val="ListParagraph"/>
        <w:numPr>
          <w:ilvl w:val="1"/>
          <w:numId w:val="25"/>
        </w:numPr>
      </w:pPr>
      <w:r w:rsidRPr="00352BEE">
        <w:t xml:space="preserve">We will deliver these principles by:   </w:t>
      </w:r>
    </w:p>
    <w:p w14:paraId="1FA9431A" w14:textId="77777777" w:rsidR="00AE0419" w:rsidRPr="00352BEE" w:rsidRDefault="00AE0419" w:rsidP="00751ACF"/>
    <w:p w14:paraId="5C9F6F5A" w14:textId="3D69CCB1" w:rsidR="00B46FA6" w:rsidRPr="00352BEE" w:rsidRDefault="00B46FA6" w:rsidP="00751ACF">
      <w:pPr>
        <w:pStyle w:val="ListParagraph"/>
        <w:numPr>
          <w:ilvl w:val="2"/>
          <w:numId w:val="25"/>
        </w:numPr>
      </w:pPr>
      <w:r w:rsidRPr="00352BEE">
        <w:t xml:space="preserve">Providing effective leadership and management for staff and volunteers through induction, supervision/one-to-ones, support and training.   </w:t>
      </w:r>
    </w:p>
    <w:p w14:paraId="1EDE679D" w14:textId="77777777" w:rsidR="00AE0419" w:rsidRPr="00352BEE" w:rsidRDefault="00AE0419" w:rsidP="00751ACF"/>
    <w:p w14:paraId="5A939568" w14:textId="3B7FF0BF" w:rsidR="00B46FA6" w:rsidRPr="00352BEE" w:rsidRDefault="00AE0419" w:rsidP="00751ACF">
      <w:pPr>
        <w:pStyle w:val="ListParagraph"/>
        <w:numPr>
          <w:ilvl w:val="2"/>
          <w:numId w:val="25"/>
        </w:numPr>
      </w:pPr>
      <w:r w:rsidRPr="00352BEE">
        <w:t xml:space="preserve">Ensuring effective and robust safeguarding and child protection practices by having clear policies, procedures, practice standards and guidance in place.  </w:t>
      </w:r>
    </w:p>
    <w:p w14:paraId="5B83B5F7" w14:textId="77777777" w:rsidR="00AE0419" w:rsidRPr="00352BEE" w:rsidRDefault="00AE0419" w:rsidP="00751ACF"/>
    <w:p w14:paraId="3643A0FC" w14:textId="743FCC1D" w:rsidR="00AE0419" w:rsidRPr="00352BEE" w:rsidRDefault="00AE0419" w:rsidP="00751ACF">
      <w:pPr>
        <w:pStyle w:val="ListParagraph"/>
        <w:numPr>
          <w:ilvl w:val="2"/>
          <w:numId w:val="25"/>
        </w:numPr>
      </w:pPr>
      <w:r w:rsidRPr="00352BEE">
        <w:t xml:space="preserve">Enabling staff to exercise professional judgements based on the best interests of the child.  </w:t>
      </w:r>
    </w:p>
    <w:p w14:paraId="14F1C297" w14:textId="77777777" w:rsidR="00AE0419" w:rsidRPr="00352BEE" w:rsidRDefault="00AE0419" w:rsidP="00751ACF"/>
    <w:p w14:paraId="4E866587" w14:textId="4A857096" w:rsidR="00AE0419" w:rsidRPr="00352BEE" w:rsidRDefault="00AE0419" w:rsidP="00751ACF">
      <w:pPr>
        <w:pStyle w:val="ListParagraph"/>
        <w:numPr>
          <w:ilvl w:val="2"/>
          <w:numId w:val="25"/>
        </w:numPr>
      </w:pPr>
      <w:r w:rsidRPr="00352BEE">
        <w:t xml:space="preserve">Safe recruitment and employment practices to ensure that robust recruitment, selection, induction and supervision processes are in place for all those who work with Sparkle.  </w:t>
      </w:r>
      <w:r w:rsidR="008A2EF8" w:rsidRPr="00352BEE">
        <w:t>Hiring Managers will all be trained in “Safer Recruitment”</w:t>
      </w:r>
    </w:p>
    <w:p w14:paraId="08CD190F" w14:textId="77777777" w:rsidR="00AE0419" w:rsidRPr="00352BEE" w:rsidRDefault="00AE0419" w:rsidP="00751ACF"/>
    <w:p w14:paraId="3DECE1A6" w14:textId="069ADB96" w:rsidR="00B46FA6" w:rsidRPr="00352BEE" w:rsidRDefault="00AE0419" w:rsidP="00751ACF">
      <w:pPr>
        <w:pStyle w:val="ListParagraph"/>
        <w:numPr>
          <w:ilvl w:val="2"/>
          <w:numId w:val="25"/>
        </w:numPr>
      </w:pPr>
      <w:r w:rsidRPr="00352BEE">
        <w:t xml:space="preserve">Ensuring that everyone associated with Sparkle is aware of their obligations and responds appropriately to issues of child abuse and the sexual exploitation of children;  </w:t>
      </w:r>
    </w:p>
    <w:p w14:paraId="35882CF6" w14:textId="77777777" w:rsidR="00AE0419" w:rsidRPr="00352BEE" w:rsidRDefault="00AE0419" w:rsidP="00751ACF"/>
    <w:p w14:paraId="4F54B05F" w14:textId="19286574" w:rsidR="004F78EB" w:rsidRPr="00352BEE" w:rsidRDefault="00AE0419" w:rsidP="00751ACF">
      <w:pPr>
        <w:pStyle w:val="ListParagraph"/>
        <w:numPr>
          <w:ilvl w:val="2"/>
          <w:numId w:val="25"/>
        </w:numPr>
      </w:pPr>
      <w:r w:rsidRPr="00352BEE">
        <w:t>Ensuring anyone who represents Sparkle behaves appropriately towards children and young people and never abuses the</w:t>
      </w:r>
      <w:r w:rsidR="00796FEB" w:rsidRPr="00352BEE">
        <w:t>ir</w:t>
      </w:r>
      <w:r w:rsidRPr="00352BEE">
        <w:t xml:space="preserve"> position of trust.  </w:t>
      </w:r>
      <w:r w:rsidRPr="00352BEE">
        <w:br/>
      </w:r>
    </w:p>
    <w:p w14:paraId="724B1554" w14:textId="1784BC33" w:rsidR="00AE0419" w:rsidRPr="00352BEE" w:rsidRDefault="00625E72" w:rsidP="00751ACF">
      <w:pPr>
        <w:pStyle w:val="ListParagraph"/>
        <w:numPr>
          <w:ilvl w:val="1"/>
          <w:numId w:val="25"/>
        </w:numPr>
      </w:pPr>
      <w:bookmarkStart w:id="13" w:name="_Toc146197218"/>
      <w:r w:rsidRPr="00352BEE">
        <w:t>Specific information to parents/children and young people</w:t>
      </w:r>
      <w:bookmarkEnd w:id="13"/>
      <w:r w:rsidR="00AE0419" w:rsidRPr="00352BEE">
        <w:br/>
      </w:r>
    </w:p>
    <w:p w14:paraId="1D0C8956" w14:textId="77777777" w:rsidR="00AE0419" w:rsidRPr="00352BEE" w:rsidRDefault="00AE0419" w:rsidP="00751ACF">
      <w:pPr>
        <w:pStyle w:val="ListParagraph"/>
        <w:numPr>
          <w:ilvl w:val="2"/>
          <w:numId w:val="25"/>
        </w:numPr>
      </w:pPr>
      <w:bookmarkStart w:id="14" w:name="_Toc146197219"/>
      <w:r w:rsidRPr="00352BEE">
        <w:t>All children/young people who access Sparkle services will be required to complete a personal profile meeting before their service can begin. Any additional documentation, for example, a behaviour plan, risk assessment, personal care plan etc. will be completed before the service commences.</w:t>
      </w:r>
      <w:bookmarkEnd w:id="14"/>
      <w:r w:rsidRPr="00352BEE">
        <w:t xml:space="preserve"> </w:t>
      </w:r>
    </w:p>
    <w:p w14:paraId="12C5266A" w14:textId="7CAFDEAF" w:rsidR="00AE0419" w:rsidRPr="00352BEE" w:rsidRDefault="00AE0419" w:rsidP="00751ACF">
      <w:pPr>
        <w:ind w:firstLine="125"/>
      </w:pPr>
    </w:p>
    <w:p w14:paraId="636015AA" w14:textId="575A980C" w:rsidR="00AE0419" w:rsidRPr="00352BEE" w:rsidRDefault="00AE0419" w:rsidP="00751ACF">
      <w:pPr>
        <w:pStyle w:val="ListParagraph"/>
        <w:numPr>
          <w:ilvl w:val="2"/>
          <w:numId w:val="25"/>
        </w:numPr>
        <w:ind w:left="1276" w:hanging="567"/>
      </w:pPr>
      <w:bookmarkStart w:id="15" w:name="_Toc146197220"/>
      <w:r w:rsidRPr="00352BEE">
        <w:t>Prior to the service commencing, the parents and children/young people</w:t>
      </w:r>
      <w:bookmarkEnd w:id="15"/>
      <w:r w:rsidRPr="00352BEE">
        <w:t xml:space="preserve"> </w:t>
      </w:r>
      <w:bookmarkStart w:id="16" w:name="_Toc146197221"/>
      <w:r w:rsidRPr="00352BEE">
        <w:t>will be issued with a copy of Sparkle’s safeguarding and child protection policy from the Sparkle leisure team leader.</w:t>
      </w:r>
      <w:bookmarkEnd w:id="16"/>
      <w:r w:rsidRPr="00352BEE">
        <w:t xml:space="preserve">    </w:t>
      </w:r>
    </w:p>
    <w:p w14:paraId="1CCA0BC0" w14:textId="77777777" w:rsidR="00AE0419" w:rsidRPr="00352BEE" w:rsidRDefault="00AE0419" w:rsidP="00751ACF"/>
    <w:p w14:paraId="4C727F4D" w14:textId="38A0DD75" w:rsidR="00AE0419" w:rsidRPr="00352BEE" w:rsidRDefault="00AE0419" w:rsidP="00751ACF">
      <w:pPr>
        <w:pStyle w:val="ListParagraph"/>
        <w:numPr>
          <w:ilvl w:val="2"/>
          <w:numId w:val="25"/>
        </w:numPr>
      </w:pPr>
      <w:bookmarkStart w:id="17" w:name="_Toc146197222"/>
      <w:r w:rsidRPr="00352BEE">
        <w:lastRenderedPageBreak/>
        <w:t xml:space="preserve">Where possible, safeguarding issues will be promoted in the </w:t>
      </w:r>
      <w:r w:rsidR="00E774FA" w:rsidRPr="00352BEE">
        <w:t>club’s</w:t>
      </w:r>
      <w:r w:rsidRPr="00352BEE">
        <w:t xml:space="preserve"> programme of activities.</w:t>
      </w:r>
      <w:bookmarkEnd w:id="17"/>
      <w:r w:rsidRPr="00352BEE">
        <w:t xml:space="preserve">   </w:t>
      </w:r>
    </w:p>
    <w:p w14:paraId="15B403CE" w14:textId="32C83227" w:rsidR="004F78EB" w:rsidRPr="00352BEE" w:rsidRDefault="004F78EB" w:rsidP="00751ACF">
      <w:pPr>
        <w:ind w:firstLine="125"/>
      </w:pPr>
    </w:p>
    <w:p w14:paraId="3602A81D" w14:textId="4068774D" w:rsidR="004F78EB" w:rsidRPr="00ED1D78" w:rsidRDefault="00625E72" w:rsidP="00751ACF">
      <w:pPr>
        <w:pStyle w:val="ListParagraph"/>
        <w:numPr>
          <w:ilvl w:val="0"/>
          <w:numId w:val="25"/>
        </w:numPr>
        <w:rPr>
          <w:b/>
          <w:bCs/>
        </w:rPr>
      </w:pPr>
      <w:bookmarkStart w:id="18" w:name="_Toc146197223"/>
      <w:r w:rsidRPr="00ED1D78">
        <w:rPr>
          <w:b/>
          <w:bCs/>
        </w:rPr>
        <w:t>Responsibility- trustees</w:t>
      </w:r>
      <w:bookmarkEnd w:id="18"/>
      <w:r w:rsidRPr="00ED1D78">
        <w:rPr>
          <w:b/>
          <w:bCs/>
        </w:rPr>
        <w:t xml:space="preserve">  </w:t>
      </w:r>
    </w:p>
    <w:p w14:paraId="02B5AD6D" w14:textId="77777777" w:rsidR="00AE0419" w:rsidRPr="00352BEE" w:rsidRDefault="00AE0419" w:rsidP="00751ACF"/>
    <w:p w14:paraId="37B46A21" w14:textId="0ECAEA05" w:rsidR="00AE0419" w:rsidRPr="00352BEE" w:rsidRDefault="00AE0419" w:rsidP="00751ACF">
      <w:pPr>
        <w:pStyle w:val="ListParagraph"/>
        <w:numPr>
          <w:ilvl w:val="1"/>
          <w:numId w:val="25"/>
        </w:numPr>
      </w:pPr>
      <w:r w:rsidRPr="00352BEE">
        <w:t xml:space="preserve">Trustees are required to comply with the legal duties of charity trustees in the administration of Sparkle’s purpose and activities. Trustees have a general duty to take reasonable steps to govern and assess risks to Sparkle’s activities, beneficiaries, property, work or reputation.    </w:t>
      </w:r>
    </w:p>
    <w:p w14:paraId="198076DF" w14:textId="77777777" w:rsidR="00AE0419" w:rsidRPr="00352BEE" w:rsidRDefault="00AE0419" w:rsidP="00751ACF"/>
    <w:p w14:paraId="0D0B52CF" w14:textId="3DF2CF3C" w:rsidR="00AE0419" w:rsidRPr="00352BEE" w:rsidRDefault="00AE0419" w:rsidP="00751ACF">
      <w:pPr>
        <w:pStyle w:val="ListParagraph"/>
        <w:numPr>
          <w:ilvl w:val="1"/>
          <w:numId w:val="25"/>
        </w:numPr>
      </w:pPr>
      <w:r w:rsidRPr="00352BEE">
        <w:t xml:space="preserve">Trustees are responsible for safeguarding even if certain aspects of the work are delegated to staff. Trustees should therefore make public their clear commitment to safeguarding stating that failure to follow it will be dealt with as a very serious matter.  </w:t>
      </w:r>
    </w:p>
    <w:p w14:paraId="05FD51D5" w14:textId="77777777" w:rsidR="00AE0419" w:rsidRPr="00352BEE" w:rsidRDefault="00AE0419" w:rsidP="00751ACF"/>
    <w:p w14:paraId="270500D2" w14:textId="71D5FDE6" w:rsidR="00AE0419" w:rsidRPr="00352BEE" w:rsidRDefault="00AE0419" w:rsidP="00751ACF">
      <w:pPr>
        <w:pStyle w:val="ListParagraph"/>
        <w:numPr>
          <w:ilvl w:val="1"/>
          <w:numId w:val="25"/>
        </w:numPr>
      </w:pPr>
      <w:r w:rsidRPr="00352BEE">
        <w:t xml:space="preserve">Trustees should proactively safeguard and promote the well-being and welfare of their charity’s beneficiaries and take reasonable steps to protect these beneficiaries, and others who come into contact with their charity, from harm.  Any failure by trustees to manage safeguarding risks adequately would be of serious regulatory concern to the Charity Commission, who may consider this to be misconduct and/or mismanagement in the administration of the charity and it may also be a breach of trustee duty.  </w:t>
      </w:r>
    </w:p>
    <w:p w14:paraId="26C20585" w14:textId="77777777" w:rsidR="00AE0419" w:rsidRPr="00352BEE" w:rsidRDefault="00AE0419" w:rsidP="00751ACF"/>
    <w:p w14:paraId="397A6002" w14:textId="21CC6E26" w:rsidR="00AE0419" w:rsidRPr="00352BEE" w:rsidRDefault="00AE0419" w:rsidP="00751ACF">
      <w:pPr>
        <w:pStyle w:val="ListParagraph"/>
        <w:numPr>
          <w:ilvl w:val="1"/>
          <w:numId w:val="25"/>
        </w:numPr>
      </w:pPr>
      <w:r w:rsidRPr="00352BEE">
        <w:t xml:space="preserve">Trustees must ensure children and young people benefiting from, or working with Sparkle are not harmed in any way through contact with the charity.  Trustees have a legal duty to act prudently, meaning Trustees must take all reasonable steps within their power to ensure that this does not happen.  </w:t>
      </w:r>
    </w:p>
    <w:p w14:paraId="37178CD3" w14:textId="77777777" w:rsidR="00AE0419" w:rsidRPr="00352BEE" w:rsidRDefault="00AE0419" w:rsidP="00751ACF"/>
    <w:p w14:paraId="3AAA6CAA" w14:textId="4BC2F8BA" w:rsidR="00AE0419" w:rsidRPr="00352BEE" w:rsidRDefault="00AE0419" w:rsidP="00751ACF">
      <w:pPr>
        <w:pStyle w:val="ListParagraph"/>
        <w:numPr>
          <w:ilvl w:val="1"/>
          <w:numId w:val="25"/>
        </w:numPr>
      </w:pPr>
      <w:r w:rsidRPr="00352BEE">
        <w:t>Trustees must ensure that safeguards are in place that not only protect and promote the welfare of children and young people but also enhance the confidence of Trustees, staff, volunteers, parents/carers and the general public.</w:t>
      </w:r>
    </w:p>
    <w:p w14:paraId="78260ADA" w14:textId="77777777" w:rsidR="00AE0419" w:rsidRPr="00352BEE" w:rsidRDefault="00AE0419" w:rsidP="00751ACF"/>
    <w:p w14:paraId="11CCC81F" w14:textId="26F774D3" w:rsidR="00AE0419" w:rsidRPr="00352BEE" w:rsidRDefault="00AE0419" w:rsidP="00751ACF">
      <w:pPr>
        <w:pStyle w:val="ListParagraph"/>
        <w:numPr>
          <w:ilvl w:val="1"/>
          <w:numId w:val="25"/>
        </w:numPr>
      </w:pPr>
      <w:r w:rsidRPr="00352BEE">
        <w:t>Dr Sabine Maguire (trustee) is the named</w:t>
      </w:r>
      <w:r w:rsidR="00E774FA" w:rsidRPr="00352BEE">
        <w:t xml:space="preserve"> trustee</w:t>
      </w:r>
      <w:r w:rsidRPr="00352BEE">
        <w:t xml:space="preserve"> lead for safeguarding and child protection, overseeing, championing, and challenging this work, with Rebecca McDonald, Sparkle </w:t>
      </w:r>
      <w:r w:rsidR="00E774FA" w:rsidRPr="00352BEE">
        <w:t>Head of Operations</w:t>
      </w:r>
      <w:r w:rsidR="00796FEB" w:rsidRPr="00352BEE">
        <w:t>, acting as Safeguarding lead</w:t>
      </w:r>
      <w:r w:rsidRPr="00352BEE">
        <w:t xml:space="preserve"> being the first point of contact.    </w:t>
      </w:r>
    </w:p>
    <w:p w14:paraId="21C3B9DD" w14:textId="77777777" w:rsidR="00AE0419" w:rsidRPr="00352BEE" w:rsidRDefault="00AE0419" w:rsidP="00751ACF"/>
    <w:p w14:paraId="1084D244" w14:textId="19A9DA47" w:rsidR="00AE0419" w:rsidRPr="00352BEE" w:rsidRDefault="00AE0419" w:rsidP="00751ACF">
      <w:pPr>
        <w:pStyle w:val="ListParagraph"/>
        <w:numPr>
          <w:ilvl w:val="1"/>
          <w:numId w:val="25"/>
        </w:numPr>
      </w:pPr>
      <w:r w:rsidRPr="00352BEE">
        <w:t xml:space="preserve">The lead person is responsible for approving any changes, providing assurance of compliance to the board of trustees and assisting/ answering any queries arising from its interpretation. The lead person is also responsible for ensuring that there is a safeguarding and child protection training plan that covers all staff and volunteers and that robust recruitment and vetting policies and practices are in place so as to deter unsuitable people.   </w:t>
      </w:r>
    </w:p>
    <w:p w14:paraId="1D735A9A" w14:textId="77777777" w:rsidR="00AE0419" w:rsidRPr="00352BEE" w:rsidRDefault="00AE0419" w:rsidP="00751ACF"/>
    <w:p w14:paraId="2427945C" w14:textId="6C2C1605" w:rsidR="00AE0419" w:rsidRPr="00352BEE" w:rsidRDefault="00AE0419" w:rsidP="00751ACF">
      <w:pPr>
        <w:pStyle w:val="ListParagraph"/>
        <w:numPr>
          <w:ilvl w:val="1"/>
          <w:numId w:val="25"/>
        </w:numPr>
      </w:pPr>
      <w:r w:rsidRPr="00352BEE">
        <w:t xml:space="preserve">Trustees are responsible for working with each other and with their designated lead to ensure effective implementation.  </w:t>
      </w:r>
    </w:p>
    <w:p w14:paraId="7255A344" w14:textId="77777777" w:rsidR="00AE0419" w:rsidRPr="00352BEE" w:rsidRDefault="00AE0419" w:rsidP="00751ACF"/>
    <w:p w14:paraId="5495F2EF" w14:textId="1DC0AD62" w:rsidR="00AE0419" w:rsidRPr="00352BEE" w:rsidRDefault="00AE0419" w:rsidP="00751ACF">
      <w:pPr>
        <w:pStyle w:val="ListParagraph"/>
        <w:numPr>
          <w:ilvl w:val="1"/>
          <w:numId w:val="25"/>
        </w:numPr>
      </w:pPr>
      <w:r w:rsidRPr="00352BEE">
        <w:lastRenderedPageBreak/>
        <w:t>The lead trustee for child protection/ Chair of Sparkle should make a serious incident report to the Charity Commission and inform the relevant professional body/regulator</w:t>
      </w:r>
      <w:r w:rsidR="00E774FA" w:rsidRPr="00352BEE">
        <w:t>/other employers</w:t>
      </w:r>
      <w:r w:rsidRPr="00352BEE">
        <w:t xml:space="preserve"> where: </w:t>
      </w:r>
    </w:p>
    <w:p w14:paraId="3157CAFE" w14:textId="77777777" w:rsidR="00F3286D" w:rsidRPr="00352BEE" w:rsidRDefault="00F3286D" w:rsidP="00751ACF"/>
    <w:p w14:paraId="19501C3B" w14:textId="68C3426B" w:rsidR="00F3286D" w:rsidRPr="00352BEE" w:rsidRDefault="00E774FA" w:rsidP="00751ACF">
      <w:pPr>
        <w:pStyle w:val="ListParagraph"/>
        <w:numPr>
          <w:ilvl w:val="2"/>
          <w:numId w:val="25"/>
        </w:numPr>
      </w:pPr>
      <w:r w:rsidRPr="00352BEE">
        <w:t>B</w:t>
      </w:r>
      <w:r w:rsidR="00F3286D" w:rsidRPr="00352BEE">
        <w:t xml:space="preserve">eneficiaries have been, or are alleged to have been, abused or mistreated while under the care of the charity, or by someone connected with the charity, for example, a trustee, staff member or volunteer;  </w:t>
      </w:r>
    </w:p>
    <w:p w14:paraId="25D69BFD" w14:textId="77777777" w:rsidR="00F3286D" w:rsidRPr="00352BEE" w:rsidRDefault="00F3286D" w:rsidP="00751ACF"/>
    <w:p w14:paraId="3CC2D9D2" w14:textId="67E16544" w:rsidR="00F3286D" w:rsidRPr="00352BEE" w:rsidRDefault="00E774FA" w:rsidP="00751ACF">
      <w:pPr>
        <w:pStyle w:val="ListParagraph"/>
        <w:numPr>
          <w:ilvl w:val="2"/>
          <w:numId w:val="25"/>
        </w:numPr>
      </w:pPr>
      <w:r w:rsidRPr="00352BEE">
        <w:t>T</w:t>
      </w:r>
      <w:r w:rsidR="00F3286D" w:rsidRPr="00352BEE">
        <w:t>here has been an incident where someone has been abused or mistreated (alleged or actual) and this is connected with the activities of the charity;</w:t>
      </w:r>
    </w:p>
    <w:p w14:paraId="65E29846" w14:textId="77777777" w:rsidR="00F3286D" w:rsidRPr="00352BEE" w:rsidRDefault="00F3286D" w:rsidP="00751ACF"/>
    <w:p w14:paraId="4EF9F2C0" w14:textId="77777777" w:rsidR="00F3286D" w:rsidRPr="00352BEE" w:rsidRDefault="00F3286D" w:rsidP="00751ACF"/>
    <w:p w14:paraId="003F944E" w14:textId="342EAB02" w:rsidR="00F3286D" w:rsidRPr="00352BEE" w:rsidRDefault="00E774FA" w:rsidP="00751ACF">
      <w:pPr>
        <w:pStyle w:val="ListParagraph"/>
        <w:numPr>
          <w:ilvl w:val="2"/>
          <w:numId w:val="25"/>
        </w:numPr>
      </w:pPr>
      <w:r w:rsidRPr="00352BEE">
        <w:t>T</w:t>
      </w:r>
      <w:r w:rsidR="00F3286D" w:rsidRPr="00352BEE">
        <w:t>here has been a breach of procedures or policies at the charity which has put beneficiaries at risk, including a failure to carry out checks which would have identified that a person is disqualified under safeguarding legislation, from working with children or adults.</w:t>
      </w:r>
    </w:p>
    <w:p w14:paraId="2F937652" w14:textId="77777777" w:rsidR="00AE0419" w:rsidRPr="00352BEE" w:rsidRDefault="00AE0419" w:rsidP="00751ACF"/>
    <w:p w14:paraId="01BDFE3D" w14:textId="418D7EFE" w:rsidR="00AE0419" w:rsidRPr="00352BEE" w:rsidRDefault="00F3286D" w:rsidP="00751ACF">
      <w:pPr>
        <w:pStyle w:val="ListParagraph"/>
        <w:numPr>
          <w:ilvl w:val="1"/>
          <w:numId w:val="25"/>
        </w:numPr>
      </w:pPr>
      <w:r w:rsidRPr="00352BEE">
        <w:t xml:space="preserve">Trustees must also manage and minimise the risk of further incidents happening as far as this is reasonably practicable, by making any necessary changes to policies, procedures and work practices.  </w:t>
      </w:r>
      <w:r w:rsidR="00E774FA" w:rsidRPr="00352BEE">
        <w:t>Including an in-depth review of any incidents, and any learning from these that should be applied to Sparkle</w:t>
      </w:r>
    </w:p>
    <w:p w14:paraId="6448FBD2" w14:textId="77777777" w:rsidR="00F3286D" w:rsidRPr="00352BEE" w:rsidRDefault="00F3286D" w:rsidP="00751ACF"/>
    <w:p w14:paraId="560AE77E" w14:textId="2C0FF6A3" w:rsidR="00AE0419" w:rsidRPr="00352BEE" w:rsidRDefault="00F3286D" w:rsidP="00751ACF">
      <w:pPr>
        <w:pStyle w:val="ListParagraph"/>
        <w:numPr>
          <w:ilvl w:val="1"/>
          <w:numId w:val="25"/>
        </w:numPr>
      </w:pPr>
      <w:r w:rsidRPr="00352BEE">
        <w:t xml:space="preserve">The Sparkle secretary and/or chair of trustees is responsible for ensuring that the appropriate recruitment checks are undertaken upon the appointment of trustees as outlined in the </w:t>
      </w:r>
      <w:r w:rsidRPr="00352BEE">
        <w:rPr>
          <w:i/>
        </w:rPr>
        <w:t>‘Sparkle Recruitment of Trustee Guidance’</w:t>
      </w:r>
      <w:r w:rsidRPr="00352BEE">
        <w:t xml:space="preserve">. This guidance also clarifies the requirement for trustees to attend child protection awareness training within three months of their appointment and to read and understand their responsibilities for safeguarding relevant to their role. This responsibility extends to the recruitment of contractors delivering services on behalf of Sparkle.    </w:t>
      </w:r>
    </w:p>
    <w:p w14:paraId="7B758AFA" w14:textId="77777777" w:rsidR="00F3286D" w:rsidRPr="00352BEE" w:rsidRDefault="00F3286D" w:rsidP="00751ACF"/>
    <w:p w14:paraId="15D15750" w14:textId="77777777" w:rsidR="00F3286D" w:rsidRPr="00352BEE" w:rsidRDefault="00F3286D" w:rsidP="00751ACF">
      <w:pPr>
        <w:pStyle w:val="ListParagraph"/>
        <w:numPr>
          <w:ilvl w:val="1"/>
          <w:numId w:val="25"/>
        </w:numPr>
      </w:pPr>
      <w:r w:rsidRPr="00352BEE">
        <w:t xml:space="preserve">The Sparkle child protection lead will be responsible for ensuring the ‘Sparkle </w:t>
      </w:r>
    </w:p>
    <w:p w14:paraId="1B0F45FF" w14:textId="33FD0860" w:rsidR="00F3286D" w:rsidRPr="00352BEE" w:rsidRDefault="00F3286D" w:rsidP="00751ACF">
      <w:pPr>
        <w:pStyle w:val="ListParagraph"/>
        <w:numPr>
          <w:ilvl w:val="1"/>
          <w:numId w:val="25"/>
        </w:numPr>
      </w:pPr>
      <w:r w:rsidRPr="00352BEE">
        <w:t>Safeguarding and Child Protection Policy and Procedures’ and the ‘Sparkle Procedure for Investigating Allegations of Abuse by Sparkle Trustees and members of staff’ are reviewed annually and reflect national and local practice.</w:t>
      </w:r>
    </w:p>
    <w:p w14:paraId="0D372252" w14:textId="77777777" w:rsidR="00F3286D" w:rsidRPr="00352BEE" w:rsidRDefault="00F3286D" w:rsidP="00751ACF"/>
    <w:p w14:paraId="6B813E88" w14:textId="77777777" w:rsidR="00532B9E" w:rsidRPr="00352BEE" w:rsidRDefault="00532B9E" w:rsidP="00751ACF">
      <w:pPr>
        <w:pStyle w:val="ListParagraph"/>
        <w:numPr>
          <w:ilvl w:val="1"/>
          <w:numId w:val="25"/>
        </w:numPr>
      </w:pPr>
      <w:r w:rsidRPr="00352BEE">
        <w:t xml:space="preserve">The Sparkle child protection lead will be responsible for ensuring the ‘Sparkle </w:t>
      </w:r>
    </w:p>
    <w:p w14:paraId="5848E463" w14:textId="7F6E82E7" w:rsidR="00532B9E" w:rsidRPr="00352BEE" w:rsidRDefault="00532B9E" w:rsidP="00751ACF">
      <w:pPr>
        <w:pStyle w:val="ListParagraph"/>
        <w:numPr>
          <w:ilvl w:val="1"/>
          <w:numId w:val="25"/>
        </w:numPr>
      </w:pPr>
      <w:r w:rsidRPr="00352BEE">
        <w:t xml:space="preserve">Safeguarding and Child Protection Policy and Procedures’ and the ‘Sparkle Procedure or Investigating Allegations of Abuse by Sparkle Trustees and members of staff’ are publicly available. </w:t>
      </w:r>
    </w:p>
    <w:p w14:paraId="4DA0C90F" w14:textId="77777777" w:rsidR="00532B9E" w:rsidRPr="00352BEE" w:rsidRDefault="00532B9E" w:rsidP="00751ACF"/>
    <w:p w14:paraId="6D98D7AC" w14:textId="006605F4" w:rsidR="00532B9E" w:rsidRPr="00352BEE" w:rsidRDefault="00532B9E" w:rsidP="00751ACF">
      <w:pPr>
        <w:pStyle w:val="ListParagraph"/>
        <w:numPr>
          <w:ilvl w:val="1"/>
          <w:numId w:val="25"/>
        </w:numPr>
      </w:pPr>
      <w:r w:rsidRPr="00352BEE">
        <w:lastRenderedPageBreak/>
        <w:t xml:space="preserve">The Sparkle </w:t>
      </w:r>
      <w:r w:rsidR="00E774FA" w:rsidRPr="00352BEE">
        <w:t xml:space="preserve">safeguarding </w:t>
      </w:r>
      <w:r w:rsidRPr="00352BEE">
        <w:t>lead will be responsible for ensuring the charity’s performance is monitored and reviewed regularly and at least annually</w:t>
      </w:r>
      <w:r w:rsidR="00E774FA" w:rsidRPr="00352BEE">
        <w:t xml:space="preserve"> utilising Sparkle’s safeguarding database.</w:t>
      </w:r>
    </w:p>
    <w:p w14:paraId="611CB5CD" w14:textId="77777777" w:rsidR="00532B9E" w:rsidRPr="00352BEE" w:rsidRDefault="00532B9E" w:rsidP="00751ACF"/>
    <w:p w14:paraId="76778110" w14:textId="44FB1994" w:rsidR="004F78EB" w:rsidRPr="00352BEE" w:rsidRDefault="004F78EB" w:rsidP="00751ACF">
      <w:pPr>
        <w:ind w:firstLine="50"/>
      </w:pPr>
    </w:p>
    <w:p w14:paraId="619F390C" w14:textId="06829616" w:rsidR="004F78EB" w:rsidRDefault="00625E72" w:rsidP="00751ACF">
      <w:pPr>
        <w:pStyle w:val="ListParagraph"/>
        <w:numPr>
          <w:ilvl w:val="0"/>
          <w:numId w:val="25"/>
        </w:numPr>
        <w:rPr>
          <w:b/>
          <w:bCs/>
        </w:rPr>
      </w:pPr>
      <w:bookmarkStart w:id="19" w:name="_Toc146197224"/>
      <w:r w:rsidRPr="00ED1D78">
        <w:rPr>
          <w:b/>
          <w:bCs/>
        </w:rPr>
        <w:t>Responsibilities- staff</w:t>
      </w:r>
      <w:bookmarkEnd w:id="19"/>
      <w:r w:rsidRPr="00ED1D78">
        <w:rPr>
          <w:b/>
          <w:bCs/>
        </w:rPr>
        <w:t xml:space="preserve">  </w:t>
      </w:r>
    </w:p>
    <w:p w14:paraId="5AC47A9F" w14:textId="77777777" w:rsidR="00ED1D78" w:rsidRPr="00ED1D78" w:rsidRDefault="00ED1D78" w:rsidP="00ED1D78">
      <w:pPr>
        <w:pStyle w:val="ListParagraph"/>
        <w:ind w:left="360" w:firstLine="0"/>
        <w:rPr>
          <w:b/>
          <w:bCs/>
        </w:rPr>
      </w:pPr>
    </w:p>
    <w:p w14:paraId="4C25EA32" w14:textId="71C5DAE5" w:rsidR="00703403" w:rsidRPr="00352BEE" w:rsidRDefault="00703403" w:rsidP="00751ACF">
      <w:pPr>
        <w:pStyle w:val="ListParagraph"/>
        <w:numPr>
          <w:ilvl w:val="1"/>
          <w:numId w:val="25"/>
        </w:numPr>
      </w:pPr>
      <w:r w:rsidRPr="00352BEE">
        <w:t xml:space="preserve">All staff and volunteers must proactively safeguard and promote the well-being and welfare of children/young people and take reasonable steps to protect them from harm.    </w:t>
      </w:r>
    </w:p>
    <w:p w14:paraId="4E6B754F" w14:textId="77777777" w:rsidR="00741943" w:rsidRPr="00352BEE" w:rsidRDefault="00741943" w:rsidP="00751ACF"/>
    <w:p w14:paraId="4DE8649A" w14:textId="77777777" w:rsidR="00741943" w:rsidRPr="00352BEE" w:rsidRDefault="00703403" w:rsidP="00751ACF">
      <w:pPr>
        <w:pStyle w:val="ListParagraph"/>
        <w:numPr>
          <w:ilvl w:val="1"/>
          <w:numId w:val="25"/>
        </w:numPr>
      </w:pPr>
      <w:r w:rsidRPr="00352BEE">
        <w:t xml:space="preserve">All staff and volunteers are responsible for adhering to this policy and managers are responsible for ensuring that their staff and volunteers are aware of, trained, understand and comply with this policy and support the lead person in providing the Board of Trustees with the assurance of policy compliance.  </w:t>
      </w:r>
    </w:p>
    <w:p w14:paraId="514AE2DC" w14:textId="3105C42A" w:rsidR="00703403" w:rsidRPr="00352BEE" w:rsidRDefault="00703403" w:rsidP="00751ACF">
      <w:pPr>
        <w:ind w:firstLine="50"/>
      </w:pPr>
    </w:p>
    <w:p w14:paraId="15384671" w14:textId="27B15EC9" w:rsidR="00703403" w:rsidRPr="00352BEE" w:rsidRDefault="00703403" w:rsidP="00751ACF">
      <w:pPr>
        <w:pStyle w:val="ListParagraph"/>
        <w:numPr>
          <w:ilvl w:val="1"/>
          <w:numId w:val="25"/>
        </w:numPr>
      </w:pPr>
      <w:r w:rsidRPr="00352BEE">
        <w:t>All staff must be informed that Dr Sabine Maguire (trustee) is the named lead for safeguarding and child protection, overseeing, championing, and challenging this work, with Rebecca McDonald (</w:t>
      </w:r>
      <w:r w:rsidR="00E774FA" w:rsidRPr="00352BEE">
        <w:t>Head of Operations</w:t>
      </w:r>
      <w:r w:rsidRPr="00352BEE">
        <w:t xml:space="preserve">) acting as the </w:t>
      </w:r>
      <w:r w:rsidR="008A2EF8" w:rsidRPr="00352BEE">
        <w:t>operational lead.</w:t>
      </w:r>
      <w:r w:rsidRPr="00352BEE">
        <w:t xml:space="preserve">    </w:t>
      </w:r>
    </w:p>
    <w:p w14:paraId="0C967017" w14:textId="77777777" w:rsidR="00741943" w:rsidRPr="00352BEE" w:rsidRDefault="00741943" w:rsidP="00751ACF"/>
    <w:p w14:paraId="1E1427F0" w14:textId="5032C0F5" w:rsidR="00741943" w:rsidRPr="00352BEE" w:rsidRDefault="00741943" w:rsidP="00751ACF">
      <w:pPr>
        <w:pStyle w:val="ListParagraph"/>
        <w:numPr>
          <w:ilvl w:val="1"/>
          <w:numId w:val="25"/>
        </w:numPr>
      </w:pPr>
      <w:r w:rsidRPr="00352BEE">
        <w:t>Managers are responsible for ensuring that their staff and volunteers receive safeguarding and child protection training within three months of appointment.</w:t>
      </w:r>
      <w:r w:rsidRPr="00352BEE">
        <w:br/>
      </w:r>
    </w:p>
    <w:p w14:paraId="284C95D7" w14:textId="675AA2B9" w:rsidR="00741943" w:rsidRPr="00352BEE" w:rsidRDefault="00741943" w:rsidP="00751ACF">
      <w:pPr>
        <w:pStyle w:val="ListParagraph"/>
        <w:numPr>
          <w:ilvl w:val="1"/>
          <w:numId w:val="25"/>
        </w:numPr>
      </w:pPr>
      <w:r w:rsidRPr="00352BEE">
        <w:t xml:space="preserve">The Sparkle Business </w:t>
      </w:r>
      <w:r w:rsidR="008A2EF8" w:rsidRPr="00352BEE">
        <w:t>Support Manager</w:t>
      </w:r>
      <w:r w:rsidRPr="00352BEE">
        <w:t xml:space="preserve"> is responsible for ensuring that robust recruitment and vetting policies and practices are adhered to in respect of staff, volunteers, contractors and trustees so as to deter unsuitable people.</w:t>
      </w:r>
      <w:r w:rsidRPr="00352BEE">
        <w:br/>
      </w:r>
    </w:p>
    <w:p w14:paraId="00BCD2F7" w14:textId="35EE7E63" w:rsidR="00741943" w:rsidRPr="00352BEE" w:rsidRDefault="00741943" w:rsidP="00751ACF">
      <w:pPr>
        <w:pStyle w:val="ListParagraph"/>
        <w:numPr>
          <w:ilvl w:val="1"/>
          <w:numId w:val="25"/>
        </w:numPr>
      </w:pPr>
      <w:r w:rsidRPr="00352BEE">
        <w:t xml:space="preserve">All staff are responsible for reporting a serious incident to the </w:t>
      </w:r>
      <w:r w:rsidR="00E774FA" w:rsidRPr="00352BEE">
        <w:t>Head of Operations</w:t>
      </w:r>
      <w:r w:rsidRPr="00352BEE">
        <w:t xml:space="preserve"> and Sparkle chair of trustees immediately. Examples include where:  </w:t>
      </w:r>
      <w:r w:rsidRPr="00352BEE">
        <w:br/>
      </w:r>
    </w:p>
    <w:p w14:paraId="7FB1B88D" w14:textId="355294D0" w:rsidR="00741943" w:rsidRPr="00352BEE" w:rsidRDefault="00E774FA" w:rsidP="00751ACF">
      <w:pPr>
        <w:pStyle w:val="ListParagraph"/>
        <w:numPr>
          <w:ilvl w:val="1"/>
          <w:numId w:val="25"/>
        </w:numPr>
      </w:pPr>
      <w:r w:rsidRPr="00352BEE">
        <w:t xml:space="preserve">Beneficiaries have been, or are alleged to have been, abused or mistreated while under the care of the charity, or by someone connected with the charity, for example a trustee, staff member or volunteer;  </w:t>
      </w:r>
      <w:r w:rsidR="00741943" w:rsidRPr="00352BEE">
        <w:br/>
      </w:r>
    </w:p>
    <w:p w14:paraId="6001F3A7" w14:textId="4434631E" w:rsidR="00741943" w:rsidRPr="00352BEE" w:rsidRDefault="00E774FA" w:rsidP="00751ACF">
      <w:pPr>
        <w:pStyle w:val="ListParagraph"/>
        <w:numPr>
          <w:ilvl w:val="1"/>
          <w:numId w:val="25"/>
        </w:numPr>
      </w:pPr>
      <w:r w:rsidRPr="00352BEE">
        <w:t>There has been an incident where someone has been</w:t>
      </w:r>
      <w:r w:rsidR="00741943" w:rsidRPr="00352BEE">
        <w:t xml:space="preserve"> abused or mistreated (alleged or actual) and this is connected with the activities of the charity;  </w:t>
      </w:r>
      <w:r w:rsidR="00741943" w:rsidRPr="00352BEE">
        <w:br/>
      </w:r>
    </w:p>
    <w:p w14:paraId="45ED4661" w14:textId="17F8D747" w:rsidR="00741943" w:rsidRPr="00352BEE" w:rsidRDefault="00E774FA" w:rsidP="00751ACF">
      <w:pPr>
        <w:pStyle w:val="ListParagraph"/>
        <w:numPr>
          <w:ilvl w:val="1"/>
          <w:numId w:val="25"/>
        </w:numPr>
      </w:pPr>
      <w:r w:rsidRPr="00352BEE">
        <w:t>There has been a breach of procedures or policies at the charity which has put beneficiaries at risk, including a failure to carry out checks which would</w:t>
      </w:r>
      <w:r w:rsidR="00741943" w:rsidRPr="00352BEE">
        <w:t xml:space="preserve"> have identified that a person is disqualified under safeguarding legislation, from working with children or adults.</w:t>
      </w:r>
      <w:r w:rsidR="00741943" w:rsidRPr="00352BEE">
        <w:br/>
      </w:r>
    </w:p>
    <w:p w14:paraId="1F223E03" w14:textId="51999C2A" w:rsidR="00741943" w:rsidRPr="00352BEE" w:rsidRDefault="00741943" w:rsidP="00751ACF">
      <w:pPr>
        <w:pStyle w:val="ListParagraph"/>
        <w:numPr>
          <w:ilvl w:val="1"/>
          <w:numId w:val="25"/>
        </w:numPr>
      </w:pPr>
      <w:r w:rsidRPr="00352BEE">
        <w:t xml:space="preserve">Staff are also required to complete the online Safeguarding Level 2 course.  </w:t>
      </w:r>
      <w:r w:rsidR="008A2EF8" w:rsidRPr="00352BEE">
        <w:t xml:space="preserve">The Sparkle </w:t>
      </w:r>
      <w:r w:rsidR="00E774FA" w:rsidRPr="00352BEE">
        <w:t>Head of Operations</w:t>
      </w:r>
      <w:r w:rsidR="008A2EF8" w:rsidRPr="00352BEE">
        <w:t xml:space="preserve"> is responsible for delivering safeguarding training to all Sparkle staff.</w:t>
      </w:r>
      <w:r w:rsidRPr="00352BEE">
        <w:br/>
      </w:r>
    </w:p>
    <w:p w14:paraId="7B534301" w14:textId="2DCA05BF" w:rsidR="00741943" w:rsidRPr="00352BEE" w:rsidRDefault="00741943" w:rsidP="00751ACF">
      <w:pPr>
        <w:pStyle w:val="ListParagraph"/>
        <w:numPr>
          <w:ilvl w:val="1"/>
          <w:numId w:val="25"/>
        </w:numPr>
      </w:pPr>
      <w:r w:rsidRPr="00352BEE">
        <w:lastRenderedPageBreak/>
        <w:t>A database of any safeguarding actions taken by Sparkle staff, trustees or volunteers will be maintained by the Sparkle Service Manager.</w:t>
      </w:r>
      <w:r w:rsidRPr="00352BEE">
        <w:br/>
      </w:r>
    </w:p>
    <w:p w14:paraId="25992B45" w14:textId="70619867" w:rsidR="00741943" w:rsidRPr="00352BEE" w:rsidRDefault="00741943" w:rsidP="00751ACF">
      <w:pPr>
        <w:pStyle w:val="ListParagraph"/>
        <w:numPr>
          <w:ilvl w:val="1"/>
          <w:numId w:val="25"/>
        </w:numPr>
      </w:pPr>
      <w:r w:rsidRPr="00352BEE">
        <w:t>All staff have a duty to ‘</w:t>
      </w:r>
      <w:proofErr w:type="spellStart"/>
      <w:r w:rsidRPr="00352BEE">
        <w:t>whistleblow</w:t>
      </w:r>
      <w:proofErr w:type="spellEnd"/>
      <w:r w:rsidRPr="00352BEE">
        <w:t xml:space="preserve">’ if they have any concerns about malpractice or a colleague who they believe presents a risk to children, young people or their families. Where a concern is raised about a colleague, Sparkle will make every effort to avoid disclosing the identity of the whistle-blower. If staff or volunteers have significant </w:t>
      </w:r>
      <w:r w:rsidR="008A2EF8" w:rsidRPr="00352BEE">
        <w:t>concerns,</w:t>
      </w:r>
      <w:r w:rsidRPr="00352BEE">
        <w:t xml:space="preserve"> they must contact their line manager immediately. If their concerns refer to the actions of their line manager and the </w:t>
      </w:r>
      <w:r w:rsidR="008A2EF8" w:rsidRPr="00352BEE">
        <w:t>whistle blower</w:t>
      </w:r>
      <w:r w:rsidRPr="00352BEE">
        <w:t xml:space="preserve"> is not satisfied with the management of their concerns they should contact the </w:t>
      </w:r>
      <w:r w:rsidR="00E774FA" w:rsidRPr="00352BEE">
        <w:t>Head of Operations</w:t>
      </w:r>
      <w:r w:rsidR="008A2EF8" w:rsidRPr="00352BEE">
        <w:t>, Lead Safeguarding Trustee or the Chair of Trustees.</w:t>
      </w:r>
    </w:p>
    <w:p w14:paraId="3945D85E" w14:textId="77777777" w:rsidR="00741943" w:rsidRPr="00352BEE" w:rsidRDefault="00741943" w:rsidP="00751ACF"/>
    <w:p w14:paraId="2881E4C1" w14:textId="3ABD36EA" w:rsidR="004F78EB" w:rsidRPr="00352BEE" w:rsidRDefault="004F78EB" w:rsidP="00751ACF">
      <w:pPr>
        <w:ind w:firstLine="125"/>
      </w:pPr>
    </w:p>
    <w:p w14:paraId="1A317FCE" w14:textId="03CBB004" w:rsidR="004F78EB" w:rsidRPr="00ED1D78" w:rsidRDefault="00625E72" w:rsidP="00751ACF">
      <w:pPr>
        <w:pStyle w:val="ListParagraph"/>
        <w:numPr>
          <w:ilvl w:val="0"/>
          <w:numId w:val="25"/>
        </w:numPr>
        <w:rPr>
          <w:b/>
          <w:bCs/>
        </w:rPr>
      </w:pPr>
      <w:bookmarkStart w:id="20" w:name="_Toc146197225"/>
      <w:r w:rsidRPr="00ED1D78">
        <w:rPr>
          <w:b/>
          <w:bCs/>
        </w:rPr>
        <w:t>Related policies and procedures</w:t>
      </w:r>
      <w:bookmarkEnd w:id="20"/>
      <w:r w:rsidRPr="00ED1D78">
        <w:rPr>
          <w:b/>
          <w:bCs/>
        </w:rPr>
        <w:t xml:space="preserve">  </w:t>
      </w:r>
    </w:p>
    <w:p w14:paraId="7800C472" w14:textId="094D832F" w:rsidR="004F78EB" w:rsidRPr="00352BEE" w:rsidRDefault="004F78EB" w:rsidP="00751ACF">
      <w:pPr>
        <w:ind w:firstLine="125"/>
      </w:pPr>
    </w:p>
    <w:p w14:paraId="507D359C" w14:textId="6A44C4DF" w:rsidR="004F78EB" w:rsidRPr="00352BEE" w:rsidRDefault="00625E72" w:rsidP="00751ACF">
      <w:pPr>
        <w:pStyle w:val="ListParagraph"/>
        <w:numPr>
          <w:ilvl w:val="1"/>
          <w:numId w:val="25"/>
        </w:numPr>
      </w:pPr>
      <w:r w:rsidRPr="00352BEE">
        <w:t xml:space="preserve">The ‘Sparkle safeguarding and child protection policy and procedures’ must be followed alongside the Wales Safeguarding Procedures, see appendix 1 for document link, which is the principal document followed by Sparkle.  </w:t>
      </w:r>
    </w:p>
    <w:p w14:paraId="6E7E8699" w14:textId="166A4953" w:rsidR="004F78EB" w:rsidRPr="00352BEE" w:rsidRDefault="004F78EB" w:rsidP="00751ACF">
      <w:pPr>
        <w:ind w:firstLine="50"/>
      </w:pPr>
    </w:p>
    <w:p w14:paraId="06FE8F20" w14:textId="08F10160" w:rsidR="004F78EB" w:rsidRPr="00352BEE" w:rsidRDefault="00453D32" w:rsidP="00751ACF">
      <w:pPr>
        <w:pStyle w:val="ListParagraph"/>
        <w:numPr>
          <w:ilvl w:val="1"/>
          <w:numId w:val="25"/>
        </w:numPr>
      </w:pPr>
      <w:r w:rsidRPr="00352BEE">
        <w:t>For</w:t>
      </w:r>
      <w:r w:rsidR="00625E72" w:rsidRPr="00352BEE">
        <w:t xml:space="preserve"> any trips, visits or residential stays, please read the ‘Sparkle Guidance for Sparkle Offsite Activities</w:t>
      </w:r>
      <w:r w:rsidR="008A2EF8" w:rsidRPr="00352BEE">
        <w:t xml:space="preserve">, </w:t>
      </w:r>
      <w:r w:rsidR="00625E72" w:rsidRPr="00352BEE">
        <w:t xml:space="preserve">Educational Visits </w:t>
      </w:r>
      <w:r w:rsidR="008A2EF8" w:rsidRPr="00352BEE">
        <w:t xml:space="preserve">and </w:t>
      </w:r>
      <w:r w:rsidR="00625E72" w:rsidRPr="00352BEE">
        <w:t xml:space="preserve">Overnight Stays’.  </w:t>
      </w:r>
    </w:p>
    <w:p w14:paraId="6EC575B2" w14:textId="32F92B6A" w:rsidR="004F78EB" w:rsidRPr="00352BEE" w:rsidRDefault="004F78EB" w:rsidP="00751ACF">
      <w:pPr>
        <w:ind w:firstLine="125"/>
      </w:pPr>
    </w:p>
    <w:p w14:paraId="28411AE9" w14:textId="50184BB4" w:rsidR="004F78EB" w:rsidRPr="00352BEE" w:rsidRDefault="00625E72" w:rsidP="00751ACF">
      <w:pPr>
        <w:pStyle w:val="ListParagraph"/>
        <w:numPr>
          <w:ilvl w:val="1"/>
          <w:numId w:val="25"/>
        </w:numPr>
      </w:pPr>
      <w:r w:rsidRPr="00352BEE">
        <w:t xml:space="preserve">This policy should be read in conjunction with the ‘Sparkle Procedure for Investigating Allegations of Abuse Against a Member of Staff’, ‘Information Security Policy’,’ Putting Things Right’, ‘Staff Code of Conduct’, ‘Trustee Recruitment Guidance’ and Ethical Fundraising Policy.  </w:t>
      </w:r>
    </w:p>
    <w:p w14:paraId="5A2B05CA" w14:textId="71ECF90C" w:rsidR="00E774FA" w:rsidRPr="00352BEE" w:rsidRDefault="00E774FA" w:rsidP="00751ACF"/>
    <w:p w14:paraId="2B1B471C" w14:textId="0F500391" w:rsidR="00E774FA" w:rsidRPr="00352BEE" w:rsidRDefault="00E774FA" w:rsidP="00751ACF">
      <w:pPr>
        <w:pStyle w:val="ListParagraph"/>
        <w:numPr>
          <w:ilvl w:val="1"/>
          <w:numId w:val="25"/>
        </w:numPr>
      </w:pPr>
      <w:r w:rsidRPr="00352BEE">
        <w:t>Sparkle ensures that any contractors with whom Service Level Agreements (SLAs) are established have appropriate staff checks, procedures, and training in place for their teams.</w:t>
      </w:r>
    </w:p>
    <w:p w14:paraId="64B23030" w14:textId="77777777" w:rsidR="004F78EB" w:rsidRPr="00352BEE" w:rsidRDefault="00625E72" w:rsidP="00751ACF">
      <w:r w:rsidRPr="00352BEE">
        <w:t xml:space="preserve">  </w:t>
      </w:r>
    </w:p>
    <w:p w14:paraId="22EF8F96" w14:textId="6CDA1514" w:rsidR="004F78EB" w:rsidRPr="00352BEE" w:rsidRDefault="00625E72" w:rsidP="00751ACF">
      <w:r w:rsidRPr="00352BEE">
        <w:t xml:space="preserve"> </w:t>
      </w:r>
    </w:p>
    <w:p w14:paraId="0567899E" w14:textId="701734DB" w:rsidR="001B349E" w:rsidRPr="00352BEE" w:rsidRDefault="001B349E" w:rsidP="00751ACF"/>
    <w:p w14:paraId="4553BA2F" w14:textId="381A6408" w:rsidR="001B349E" w:rsidRPr="00352BEE" w:rsidRDefault="001B349E" w:rsidP="00751ACF"/>
    <w:p w14:paraId="677C6145" w14:textId="72EBD701" w:rsidR="001B349E" w:rsidRDefault="001B349E" w:rsidP="00751ACF"/>
    <w:p w14:paraId="5CA4355A" w14:textId="229F9E6E" w:rsidR="00751ACF" w:rsidRDefault="00751ACF" w:rsidP="00352BEE">
      <w:pPr>
        <w:jc w:val="left"/>
      </w:pPr>
    </w:p>
    <w:p w14:paraId="608DA88B" w14:textId="2D1A0C78" w:rsidR="00751ACF" w:rsidRDefault="00751ACF" w:rsidP="00352BEE">
      <w:pPr>
        <w:jc w:val="left"/>
      </w:pPr>
    </w:p>
    <w:p w14:paraId="5B5D254B" w14:textId="1F6C95F3" w:rsidR="00ED1D78" w:rsidRDefault="00ED1D78" w:rsidP="00352BEE">
      <w:pPr>
        <w:jc w:val="left"/>
      </w:pPr>
    </w:p>
    <w:p w14:paraId="23C14DBE" w14:textId="49D029EB" w:rsidR="00ED1D78" w:rsidRDefault="00ED1D78" w:rsidP="00352BEE">
      <w:pPr>
        <w:jc w:val="left"/>
      </w:pPr>
    </w:p>
    <w:p w14:paraId="51E5098A" w14:textId="77777777" w:rsidR="00ED1D78" w:rsidRDefault="00ED1D78" w:rsidP="00352BEE">
      <w:pPr>
        <w:jc w:val="left"/>
      </w:pPr>
    </w:p>
    <w:p w14:paraId="33060BEE" w14:textId="0A048A7F" w:rsidR="00751ACF" w:rsidRDefault="00751ACF" w:rsidP="00352BEE">
      <w:pPr>
        <w:jc w:val="left"/>
      </w:pPr>
    </w:p>
    <w:p w14:paraId="6B41E63A" w14:textId="5A2A32D5" w:rsidR="00751ACF" w:rsidRDefault="00751ACF" w:rsidP="00352BEE">
      <w:pPr>
        <w:jc w:val="left"/>
      </w:pPr>
    </w:p>
    <w:p w14:paraId="53EB9033" w14:textId="57C28747" w:rsidR="00751ACF" w:rsidRDefault="00751ACF" w:rsidP="00352BEE">
      <w:pPr>
        <w:jc w:val="left"/>
      </w:pPr>
    </w:p>
    <w:p w14:paraId="5CCC937F" w14:textId="77777777" w:rsidR="00ED1D78" w:rsidRDefault="00ED1D78" w:rsidP="00352BEE">
      <w:pPr>
        <w:jc w:val="left"/>
      </w:pPr>
    </w:p>
    <w:p w14:paraId="38D565B6" w14:textId="6DABBF58" w:rsidR="00751ACF" w:rsidRDefault="00751ACF" w:rsidP="00352BEE">
      <w:pPr>
        <w:jc w:val="left"/>
      </w:pPr>
    </w:p>
    <w:p w14:paraId="70D89711" w14:textId="40284A02" w:rsidR="00751ACF" w:rsidRDefault="00751ACF" w:rsidP="00352BEE">
      <w:pPr>
        <w:jc w:val="left"/>
      </w:pPr>
    </w:p>
    <w:p w14:paraId="055E02F2" w14:textId="7F07A927" w:rsidR="001B349E" w:rsidRDefault="00E774FA" w:rsidP="00352BEE">
      <w:pPr>
        <w:jc w:val="center"/>
        <w:rPr>
          <w:b/>
        </w:rPr>
      </w:pPr>
      <w:r>
        <w:rPr>
          <w:b/>
        </w:rPr>
        <w:lastRenderedPageBreak/>
        <w:t>Appendix</w:t>
      </w:r>
    </w:p>
    <w:p w14:paraId="0D17A095" w14:textId="77777777" w:rsidR="001B349E" w:rsidRDefault="001B349E">
      <w:pPr>
        <w:spacing w:after="0" w:line="259" w:lineRule="auto"/>
        <w:ind w:left="72" w:firstLine="0"/>
        <w:jc w:val="left"/>
      </w:pPr>
    </w:p>
    <w:p w14:paraId="0A7802F1" w14:textId="77777777" w:rsidR="004F78EB" w:rsidRDefault="00625E72">
      <w:pPr>
        <w:ind w:left="82" w:right="216"/>
      </w:pPr>
      <w:r>
        <w:rPr>
          <w:b/>
        </w:rPr>
        <w:t xml:space="preserve">Appendix 1- </w:t>
      </w:r>
      <w:r>
        <w:t xml:space="preserve">Wales Safeguarding procedures </w:t>
      </w:r>
      <w:r>
        <w:rPr>
          <w:b/>
        </w:rPr>
        <w:t xml:space="preserve"> </w:t>
      </w:r>
      <w:r>
        <w:t xml:space="preserve"> </w:t>
      </w:r>
    </w:p>
    <w:p w14:paraId="143A2C0A" w14:textId="7586F281" w:rsidR="004F78EB" w:rsidRDefault="00625E72">
      <w:pPr>
        <w:spacing w:after="0" w:line="259" w:lineRule="auto"/>
        <w:ind w:left="72" w:firstLine="0"/>
        <w:jc w:val="left"/>
      </w:pPr>
      <w:r>
        <w:rPr>
          <w:b/>
        </w:rPr>
        <w:t xml:space="preserve"> </w:t>
      </w:r>
      <w:r>
        <w:t xml:space="preserve"> </w:t>
      </w:r>
      <w:r>
        <w:rPr>
          <w:b/>
        </w:rPr>
        <w:t xml:space="preserve"> </w:t>
      </w:r>
      <w:r>
        <w:t xml:space="preserve"> </w:t>
      </w:r>
      <w:hyperlink r:id="rId14">
        <w:r>
          <w:rPr>
            <w:b/>
            <w:color w:val="0000FF"/>
            <w:u w:val="single" w:color="0000FF"/>
          </w:rPr>
          <w:t>https://safeguarding.wales</w:t>
        </w:r>
      </w:hyperlink>
      <w:hyperlink r:id="rId15">
        <w:r>
          <w:rPr>
            <w:b/>
            <w:color w:val="0000FF"/>
            <w:u w:val="single" w:color="0000FF"/>
          </w:rPr>
          <w:t>/</w:t>
        </w:r>
      </w:hyperlink>
      <w:hyperlink r:id="rId16">
        <w:r>
          <w:rPr>
            <w:b/>
          </w:rPr>
          <w:t xml:space="preserve">  </w:t>
        </w:r>
      </w:hyperlink>
      <w:r>
        <w:t xml:space="preserve"> </w:t>
      </w:r>
    </w:p>
    <w:p w14:paraId="16B84165" w14:textId="77777777" w:rsidR="004F78EB" w:rsidRDefault="00625E72">
      <w:pPr>
        <w:spacing w:after="0" w:line="259" w:lineRule="auto"/>
        <w:ind w:left="72" w:firstLine="0"/>
        <w:jc w:val="left"/>
      </w:pPr>
      <w:r>
        <w:rPr>
          <w:b/>
        </w:rPr>
        <w:t xml:space="preserve"> </w:t>
      </w:r>
      <w:r>
        <w:t xml:space="preserve"> </w:t>
      </w:r>
    </w:p>
    <w:p w14:paraId="35B1774A" w14:textId="451D52BB" w:rsidR="004F78EB" w:rsidRDefault="00625E72">
      <w:pPr>
        <w:spacing w:after="31" w:line="259" w:lineRule="auto"/>
        <w:ind w:left="72" w:firstLine="0"/>
        <w:jc w:val="left"/>
      </w:pPr>
      <w:r>
        <w:rPr>
          <w:b/>
        </w:rPr>
        <w:t xml:space="preserve"> </w:t>
      </w:r>
      <w:r>
        <w:t xml:space="preserve"> </w:t>
      </w:r>
    </w:p>
    <w:p w14:paraId="6253B50B" w14:textId="2289D477" w:rsidR="00741943" w:rsidRDefault="00625E72" w:rsidP="00741943">
      <w:pPr>
        <w:spacing w:after="19" w:line="256" w:lineRule="auto"/>
        <w:ind w:left="67"/>
        <w:jc w:val="left"/>
      </w:pPr>
      <w:r>
        <w:rPr>
          <w:b/>
        </w:rPr>
        <w:t xml:space="preserve">Appendix 2 – </w:t>
      </w:r>
      <w:r w:rsidRPr="00751ACF">
        <w:rPr>
          <w:bCs/>
        </w:rPr>
        <w:t>‘Duty to Report’ form and guidance</w:t>
      </w:r>
      <w:r>
        <w:rPr>
          <w:b/>
        </w:rPr>
        <w:t xml:space="preserve"> </w:t>
      </w:r>
      <w:r>
        <w:t xml:space="preserve"> </w:t>
      </w:r>
    </w:p>
    <w:p w14:paraId="738E59E1" w14:textId="77777777" w:rsidR="00741943" w:rsidRDefault="00FE71E7" w:rsidP="00741943">
      <w:pPr>
        <w:spacing w:after="197" w:line="259" w:lineRule="auto"/>
        <w:ind w:left="72" w:firstLine="0"/>
        <w:jc w:val="left"/>
      </w:pPr>
      <w:hyperlink r:id="rId17" w:history="1">
        <w:r w:rsidR="00741943">
          <w:rPr>
            <w:rStyle w:val="Hyperlink"/>
          </w:rPr>
          <w:t>Duty to report child safeguarding (Multi Agency Referral Form) - Gwent Safeguarding</w:t>
        </w:r>
      </w:hyperlink>
      <w:r w:rsidR="00741943">
        <w:rPr>
          <w:b/>
        </w:rPr>
        <w:t xml:space="preserve"> </w:t>
      </w:r>
      <w:r w:rsidR="00741943">
        <w:t xml:space="preserve"> </w:t>
      </w:r>
    </w:p>
    <w:p w14:paraId="0109521D" w14:textId="55C68B86" w:rsidR="00741943" w:rsidRDefault="00741943" w:rsidP="00741943">
      <w:pPr>
        <w:spacing w:after="19" w:line="256" w:lineRule="auto"/>
        <w:ind w:left="67"/>
        <w:jc w:val="left"/>
        <w:rPr>
          <w:b/>
        </w:rPr>
      </w:pPr>
    </w:p>
    <w:p w14:paraId="6AE9C80F" w14:textId="4AA53C2E" w:rsidR="00741943" w:rsidRDefault="00625E72" w:rsidP="001B349E">
      <w:pPr>
        <w:spacing w:after="19" w:line="256" w:lineRule="auto"/>
        <w:ind w:left="67"/>
        <w:jc w:val="left"/>
        <w:rPr>
          <w:b/>
          <w:bCs/>
        </w:rPr>
      </w:pPr>
      <w:r>
        <w:rPr>
          <w:b/>
        </w:rPr>
        <w:t xml:space="preserve"> </w:t>
      </w:r>
      <w:r>
        <w:t xml:space="preserve"> </w:t>
      </w:r>
      <w:r w:rsidR="001B349E" w:rsidRPr="001B349E">
        <w:rPr>
          <w:b/>
          <w:bCs/>
        </w:rPr>
        <w:t xml:space="preserve">Appendix </w:t>
      </w:r>
      <w:r w:rsidR="008A2EF8">
        <w:rPr>
          <w:b/>
          <w:bCs/>
        </w:rPr>
        <w:t>3</w:t>
      </w:r>
      <w:r w:rsidR="001B349E" w:rsidRPr="001B349E">
        <w:rPr>
          <w:b/>
          <w:bCs/>
        </w:rPr>
        <w:t xml:space="preserve">- </w:t>
      </w:r>
      <w:r w:rsidR="001B349E" w:rsidRPr="00751ACF">
        <w:t>Sparkle Child Protection Report Guidance</w:t>
      </w:r>
    </w:p>
    <w:p w14:paraId="591F59DA" w14:textId="012E549F" w:rsidR="001B349E" w:rsidRDefault="00453D32" w:rsidP="001B349E">
      <w:pPr>
        <w:spacing w:after="19" w:line="256" w:lineRule="auto"/>
        <w:ind w:left="67"/>
        <w:jc w:val="left"/>
        <w:rPr>
          <w:b/>
          <w:bCs/>
        </w:rPr>
      </w:pPr>
      <w:r w:rsidRPr="001B349E">
        <w:rPr>
          <w:noProof/>
        </w:rPr>
        <w:drawing>
          <wp:anchor distT="0" distB="0" distL="114300" distR="114300" simplePos="0" relativeHeight="251658240" behindDoc="1" locked="0" layoutInCell="1" allowOverlap="1" wp14:anchorId="24065259" wp14:editId="697118CC">
            <wp:simplePos x="0" y="0"/>
            <wp:positionH relativeFrom="margin">
              <wp:align>center</wp:align>
            </wp:positionH>
            <wp:positionV relativeFrom="paragraph">
              <wp:posOffset>174625</wp:posOffset>
            </wp:positionV>
            <wp:extent cx="4613275" cy="6791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13275" cy="6791325"/>
                    </a:xfrm>
                    <a:prstGeom prst="rect">
                      <a:avLst/>
                    </a:prstGeom>
                  </pic:spPr>
                </pic:pic>
              </a:graphicData>
            </a:graphic>
            <wp14:sizeRelH relativeFrom="margin">
              <wp14:pctWidth>0</wp14:pctWidth>
            </wp14:sizeRelH>
            <wp14:sizeRelV relativeFrom="margin">
              <wp14:pctHeight>0</wp14:pctHeight>
            </wp14:sizeRelV>
          </wp:anchor>
        </w:drawing>
      </w:r>
    </w:p>
    <w:p w14:paraId="4100A471" w14:textId="68723A2A" w:rsidR="001B349E" w:rsidRDefault="001B349E" w:rsidP="001B349E">
      <w:pPr>
        <w:spacing w:after="19" w:line="256" w:lineRule="auto"/>
        <w:ind w:left="67"/>
        <w:jc w:val="left"/>
        <w:rPr>
          <w:b/>
          <w:bCs/>
        </w:rPr>
      </w:pPr>
    </w:p>
    <w:p w14:paraId="40875A04" w14:textId="239523A5" w:rsidR="001B349E" w:rsidRDefault="001B349E" w:rsidP="001B349E">
      <w:pPr>
        <w:spacing w:after="19" w:line="256" w:lineRule="auto"/>
        <w:ind w:left="67"/>
        <w:jc w:val="left"/>
        <w:rPr>
          <w:b/>
          <w:bCs/>
        </w:rPr>
      </w:pPr>
    </w:p>
    <w:p w14:paraId="2B8542C4" w14:textId="1DC781F3" w:rsidR="001B349E" w:rsidRDefault="001B349E" w:rsidP="001B349E">
      <w:pPr>
        <w:spacing w:after="19" w:line="256" w:lineRule="auto"/>
        <w:ind w:left="67"/>
        <w:jc w:val="left"/>
        <w:rPr>
          <w:b/>
          <w:bCs/>
        </w:rPr>
      </w:pPr>
    </w:p>
    <w:p w14:paraId="057BA99C" w14:textId="74266BCF" w:rsidR="001B349E" w:rsidRDefault="001B349E" w:rsidP="001B349E">
      <w:pPr>
        <w:spacing w:after="19" w:line="256" w:lineRule="auto"/>
        <w:ind w:left="67"/>
        <w:jc w:val="left"/>
        <w:rPr>
          <w:b/>
          <w:bCs/>
        </w:rPr>
      </w:pPr>
    </w:p>
    <w:p w14:paraId="0102CF80" w14:textId="089E6B6F" w:rsidR="001B349E" w:rsidRDefault="001B349E" w:rsidP="001B349E">
      <w:pPr>
        <w:spacing w:after="19" w:line="256" w:lineRule="auto"/>
        <w:ind w:left="67"/>
        <w:jc w:val="left"/>
        <w:rPr>
          <w:b/>
          <w:bCs/>
        </w:rPr>
      </w:pPr>
    </w:p>
    <w:p w14:paraId="00D58541" w14:textId="1A65CC82" w:rsidR="001B349E" w:rsidRDefault="001B349E" w:rsidP="001B349E">
      <w:pPr>
        <w:spacing w:after="19" w:line="256" w:lineRule="auto"/>
        <w:ind w:left="67"/>
        <w:jc w:val="left"/>
        <w:rPr>
          <w:b/>
          <w:bCs/>
        </w:rPr>
      </w:pPr>
    </w:p>
    <w:p w14:paraId="4E634C0D" w14:textId="5269763C" w:rsidR="001B349E" w:rsidRDefault="001B349E" w:rsidP="001B349E">
      <w:pPr>
        <w:spacing w:after="19" w:line="256" w:lineRule="auto"/>
        <w:ind w:left="67"/>
        <w:jc w:val="left"/>
        <w:rPr>
          <w:b/>
          <w:bCs/>
        </w:rPr>
      </w:pPr>
    </w:p>
    <w:p w14:paraId="32E9C659" w14:textId="4D6B030C" w:rsidR="001B349E" w:rsidRDefault="001B349E" w:rsidP="001B349E">
      <w:pPr>
        <w:spacing w:after="19" w:line="256" w:lineRule="auto"/>
        <w:ind w:left="67"/>
        <w:jc w:val="left"/>
        <w:rPr>
          <w:b/>
          <w:bCs/>
        </w:rPr>
      </w:pPr>
    </w:p>
    <w:p w14:paraId="1D60BE7A" w14:textId="2377FD01" w:rsidR="001B349E" w:rsidRDefault="001B349E" w:rsidP="001B349E">
      <w:pPr>
        <w:spacing w:after="19" w:line="256" w:lineRule="auto"/>
        <w:ind w:left="67"/>
        <w:jc w:val="left"/>
        <w:rPr>
          <w:b/>
          <w:bCs/>
        </w:rPr>
      </w:pPr>
    </w:p>
    <w:p w14:paraId="4D31C90F" w14:textId="09FB190C" w:rsidR="001B349E" w:rsidRDefault="001B349E" w:rsidP="001B349E">
      <w:pPr>
        <w:spacing w:after="19" w:line="256" w:lineRule="auto"/>
        <w:ind w:left="67"/>
        <w:jc w:val="left"/>
        <w:rPr>
          <w:b/>
          <w:bCs/>
        </w:rPr>
      </w:pPr>
    </w:p>
    <w:p w14:paraId="00FC979D" w14:textId="755102A0" w:rsidR="001B349E" w:rsidRDefault="001B349E" w:rsidP="001B349E">
      <w:pPr>
        <w:spacing w:after="19" w:line="256" w:lineRule="auto"/>
        <w:ind w:left="67"/>
        <w:jc w:val="left"/>
        <w:rPr>
          <w:b/>
          <w:bCs/>
        </w:rPr>
      </w:pPr>
    </w:p>
    <w:p w14:paraId="3FDEB4DA" w14:textId="5DCCF6D2" w:rsidR="001B349E" w:rsidRDefault="001B349E" w:rsidP="001B349E">
      <w:pPr>
        <w:spacing w:after="19" w:line="256" w:lineRule="auto"/>
        <w:ind w:left="67"/>
        <w:jc w:val="left"/>
        <w:rPr>
          <w:b/>
          <w:bCs/>
        </w:rPr>
      </w:pPr>
    </w:p>
    <w:p w14:paraId="1B25B826" w14:textId="111645D3" w:rsidR="001B349E" w:rsidRDefault="001B349E" w:rsidP="001B349E">
      <w:pPr>
        <w:spacing w:after="19" w:line="256" w:lineRule="auto"/>
        <w:ind w:left="67"/>
        <w:jc w:val="left"/>
        <w:rPr>
          <w:b/>
          <w:bCs/>
        </w:rPr>
      </w:pPr>
    </w:p>
    <w:p w14:paraId="1E817616" w14:textId="679BF9F0" w:rsidR="001B349E" w:rsidRDefault="001B349E" w:rsidP="001B349E">
      <w:pPr>
        <w:spacing w:after="19" w:line="256" w:lineRule="auto"/>
        <w:ind w:left="67"/>
        <w:jc w:val="left"/>
        <w:rPr>
          <w:b/>
          <w:bCs/>
        </w:rPr>
      </w:pPr>
    </w:p>
    <w:p w14:paraId="65D0651F" w14:textId="06C4368C" w:rsidR="001B349E" w:rsidRDefault="001B349E" w:rsidP="001B349E">
      <w:pPr>
        <w:spacing w:after="19" w:line="256" w:lineRule="auto"/>
        <w:ind w:left="67"/>
        <w:jc w:val="left"/>
        <w:rPr>
          <w:b/>
          <w:bCs/>
        </w:rPr>
      </w:pPr>
    </w:p>
    <w:p w14:paraId="306D5BFF" w14:textId="6E6F15E2" w:rsidR="001B349E" w:rsidRDefault="001B349E" w:rsidP="001B349E">
      <w:pPr>
        <w:spacing w:after="19" w:line="256" w:lineRule="auto"/>
        <w:ind w:left="67"/>
        <w:jc w:val="left"/>
        <w:rPr>
          <w:b/>
          <w:bCs/>
        </w:rPr>
      </w:pPr>
    </w:p>
    <w:p w14:paraId="36A76D8C" w14:textId="502263CF" w:rsidR="001B349E" w:rsidRDefault="001B349E" w:rsidP="001B349E">
      <w:pPr>
        <w:spacing w:after="19" w:line="256" w:lineRule="auto"/>
        <w:ind w:left="67"/>
        <w:jc w:val="left"/>
        <w:rPr>
          <w:b/>
          <w:bCs/>
        </w:rPr>
      </w:pPr>
    </w:p>
    <w:p w14:paraId="525BCEC5" w14:textId="27183BDA" w:rsidR="001B349E" w:rsidRDefault="001B349E" w:rsidP="001B349E">
      <w:pPr>
        <w:spacing w:after="19" w:line="256" w:lineRule="auto"/>
        <w:ind w:left="67"/>
        <w:jc w:val="left"/>
        <w:rPr>
          <w:b/>
          <w:bCs/>
        </w:rPr>
      </w:pPr>
    </w:p>
    <w:p w14:paraId="67BCDD54" w14:textId="5383D620" w:rsidR="001B349E" w:rsidRDefault="001B349E" w:rsidP="001B349E">
      <w:pPr>
        <w:spacing w:after="19" w:line="256" w:lineRule="auto"/>
        <w:ind w:left="67"/>
        <w:jc w:val="left"/>
        <w:rPr>
          <w:b/>
          <w:bCs/>
        </w:rPr>
      </w:pPr>
    </w:p>
    <w:p w14:paraId="03BA7813" w14:textId="239D1A57" w:rsidR="001B349E" w:rsidRDefault="001B349E" w:rsidP="001B349E">
      <w:pPr>
        <w:spacing w:after="19" w:line="256" w:lineRule="auto"/>
        <w:ind w:left="67"/>
        <w:jc w:val="left"/>
        <w:rPr>
          <w:b/>
          <w:bCs/>
        </w:rPr>
      </w:pPr>
    </w:p>
    <w:p w14:paraId="5D08403D" w14:textId="20954CB0" w:rsidR="001B349E" w:rsidRDefault="001B349E" w:rsidP="001B349E">
      <w:pPr>
        <w:spacing w:after="19" w:line="256" w:lineRule="auto"/>
        <w:ind w:left="67"/>
        <w:jc w:val="left"/>
        <w:rPr>
          <w:b/>
          <w:bCs/>
        </w:rPr>
      </w:pPr>
    </w:p>
    <w:p w14:paraId="1AABBE54" w14:textId="49B14D72" w:rsidR="001B349E" w:rsidRDefault="001B349E" w:rsidP="001B349E">
      <w:pPr>
        <w:spacing w:after="19" w:line="256" w:lineRule="auto"/>
        <w:ind w:left="67"/>
        <w:jc w:val="left"/>
        <w:rPr>
          <w:b/>
          <w:bCs/>
        </w:rPr>
      </w:pPr>
    </w:p>
    <w:p w14:paraId="31F4D958" w14:textId="1942D106" w:rsidR="001B349E" w:rsidRDefault="001B349E" w:rsidP="001B349E">
      <w:pPr>
        <w:spacing w:after="19" w:line="256" w:lineRule="auto"/>
        <w:ind w:left="67"/>
        <w:jc w:val="left"/>
        <w:rPr>
          <w:b/>
          <w:bCs/>
        </w:rPr>
      </w:pPr>
    </w:p>
    <w:p w14:paraId="335994AB" w14:textId="0EA93486" w:rsidR="001B349E" w:rsidRDefault="001B349E" w:rsidP="001B349E">
      <w:pPr>
        <w:spacing w:after="19" w:line="256" w:lineRule="auto"/>
        <w:ind w:left="67"/>
        <w:jc w:val="left"/>
        <w:rPr>
          <w:b/>
          <w:bCs/>
        </w:rPr>
      </w:pPr>
    </w:p>
    <w:p w14:paraId="0C50A856" w14:textId="77777777" w:rsidR="001B349E" w:rsidRDefault="001B349E" w:rsidP="001B349E">
      <w:pPr>
        <w:spacing w:after="19" w:line="256" w:lineRule="auto"/>
        <w:ind w:left="67"/>
        <w:jc w:val="left"/>
        <w:rPr>
          <w:b/>
          <w:bCs/>
        </w:rPr>
      </w:pPr>
    </w:p>
    <w:p w14:paraId="237B4355" w14:textId="77777777" w:rsidR="001B349E" w:rsidRDefault="001B349E" w:rsidP="00741943">
      <w:pPr>
        <w:ind w:left="0" w:firstLine="0"/>
        <w:jc w:val="left"/>
        <w:rPr>
          <w:b/>
          <w:bCs/>
        </w:rPr>
      </w:pPr>
    </w:p>
    <w:p w14:paraId="74F7E6B8" w14:textId="77777777" w:rsidR="001B349E" w:rsidRDefault="001B349E" w:rsidP="00741943">
      <w:pPr>
        <w:ind w:left="0" w:firstLine="0"/>
        <w:jc w:val="left"/>
        <w:rPr>
          <w:b/>
          <w:bCs/>
        </w:rPr>
      </w:pPr>
    </w:p>
    <w:p w14:paraId="744638B9" w14:textId="77777777" w:rsidR="001B349E" w:rsidRDefault="001B349E" w:rsidP="00741943">
      <w:pPr>
        <w:ind w:left="0" w:firstLine="0"/>
        <w:jc w:val="left"/>
        <w:rPr>
          <w:b/>
          <w:bCs/>
        </w:rPr>
      </w:pPr>
    </w:p>
    <w:p w14:paraId="576E33E4" w14:textId="77777777" w:rsidR="001B349E" w:rsidRDefault="001B349E">
      <w:pPr>
        <w:pStyle w:val="Heading2"/>
        <w:ind w:left="67"/>
      </w:pPr>
    </w:p>
    <w:p w14:paraId="050E24A4" w14:textId="77777777" w:rsidR="001B349E" w:rsidRDefault="001B349E">
      <w:pPr>
        <w:pStyle w:val="Heading2"/>
        <w:ind w:left="67"/>
      </w:pPr>
    </w:p>
    <w:p w14:paraId="44310100" w14:textId="270036FE" w:rsidR="001B349E" w:rsidRDefault="001B349E">
      <w:pPr>
        <w:pStyle w:val="Heading2"/>
        <w:ind w:left="67"/>
      </w:pPr>
    </w:p>
    <w:p w14:paraId="38BAF1C7" w14:textId="77777777" w:rsidR="001B349E" w:rsidRPr="001B349E" w:rsidRDefault="001B349E" w:rsidP="00E774FA">
      <w:pPr>
        <w:ind w:left="0" w:firstLine="0"/>
      </w:pPr>
    </w:p>
    <w:p w14:paraId="5F625317" w14:textId="4002836F" w:rsidR="004F78EB" w:rsidRPr="00E774FA" w:rsidRDefault="00625E72" w:rsidP="00E774FA">
      <w:pPr>
        <w:jc w:val="left"/>
        <w:rPr>
          <w:b/>
          <w:bCs/>
        </w:rPr>
      </w:pPr>
      <w:bookmarkStart w:id="21" w:name="_Toc146197226"/>
      <w:r w:rsidRPr="00E774FA">
        <w:rPr>
          <w:b/>
          <w:bCs/>
        </w:rPr>
        <w:lastRenderedPageBreak/>
        <w:t xml:space="preserve">Appendix </w:t>
      </w:r>
      <w:r w:rsidR="00453D32" w:rsidRPr="00E774FA">
        <w:rPr>
          <w:b/>
          <w:bCs/>
        </w:rPr>
        <w:t>4</w:t>
      </w:r>
      <w:r w:rsidRPr="00E774FA">
        <w:rPr>
          <w:b/>
          <w:bCs/>
        </w:rPr>
        <w:t>- Implementation plan</w:t>
      </w:r>
      <w:bookmarkEnd w:id="21"/>
      <w:r w:rsidRPr="00E774FA">
        <w:rPr>
          <w:b/>
          <w:bCs/>
        </w:rPr>
        <w:t xml:space="preserve">  </w:t>
      </w:r>
    </w:p>
    <w:p w14:paraId="5A1A8E18" w14:textId="77777777" w:rsidR="004F78EB" w:rsidRDefault="00625E72">
      <w:pPr>
        <w:spacing w:after="0" w:line="259" w:lineRule="auto"/>
        <w:ind w:left="0" w:firstLine="0"/>
        <w:jc w:val="left"/>
      </w:pPr>
      <w:r>
        <w:rPr>
          <w:b/>
        </w:rPr>
        <w:t xml:space="preserve"> </w:t>
      </w:r>
      <w:r>
        <w:t xml:space="preserve"> </w:t>
      </w:r>
    </w:p>
    <w:tbl>
      <w:tblPr>
        <w:tblStyle w:val="TableGrid"/>
        <w:tblW w:w="9322" w:type="dxa"/>
        <w:tblInd w:w="-147" w:type="dxa"/>
        <w:tblCellMar>
          <w:top w:w="16" w:type="dxa"/>
          <w:left w:w="104" w:type="dxa"/>
          <w:right w:w="49" w:type="dxa"/>
        </w:tblCellMar>
        <w:tblLook w:val="04A0" w:firstRow="1" w:lastRow="0" w:firstColumn="1" w:lastColumn="0" w:noHBand="0" w:noVBand="1"/>
      </w:tblPr>
      <w:tblGrid>
        <w:gridCol w:w="1985"/>
        <w:gridCol w:w="7337"/>
      </w:tblGrid>
      <w:tr w:rsidR="001B349E" w:rsidRPr="00453D32" w14:paraId="41145F94" w14:textId="77777777" w:rsidTr="001B349E">
        <w:trPr>
          <w:trHeight w:val="908"/>
        </w:trPr>
        <w:tc>
          <w:tcPr>
            <w:tcW w:w="1985" w:type="dxa"/>
            <w:tcBorders>
              <w:top w:val="single" w:sz="4" w:space="0" w:color="000000"/>
              <w:left w:val="single" w:sz="4" w:space="0" w:color="000000"/>
              <w:bottom w:val="single" w:sz="4" w:space="0" w:color="000000"/>
              <w:right w:val="single" w:sz="4" w:space="0" w:color="000000"/>
            </w:tcBorders>
            <w:shd w:val="clear" w:color="auto" w:fill="BFBFBF"/>
          </w:tcPr>
          <w:p w14:paraId="47CA0868" w14:textId="77777777" w:rsidR="004F78EB" w:rsidRPr="00453D32" w:rsidRDefault="00625E72">
            <w:pPr>
              <w:spacing w:after="0" w:line="259" w:lineRule="auto"/>
              <w:ind w:left="0" w:firstLine="0"/>
              <w:jc w:val="left"/>
              <w:rPr>
                <w:szCs w:val="24"/>
              </w:rPr>
            </w:pPr>
            <w:r w:rsidRPr="00453D32">
              <w:rPr>
                <w:b/>
                <w:szCs w:val="24"/>
              </w:rPr>
              <w:t xml:space="preserve"> </w:t>
            </w:r>
            <w:r w:rsidRPr="00453D32">
              <w:rPr>
                <w:szCs w:val="24"/>
              </w:rPr>
              <w:t xml:space="preserve"> </w:t>
            </w:r>
          </w:p>
          <w:p w14:paraId="2CB167E2" w14:textId="77777777" w:rsidR="004F78EB" w:rsidRPr="00453D32" w:rsidRDefault="00625E72">
            <w:pPr>
              <w:spacing w:after="0" w:line="259" w:lineRule="auto"/>
              <w:ind w:left="0" w:right="60" w:firstLine="0"/>
              <w:jc w:val="center"/>
              <w:rPr>
                <w:szCs w:val="24"/>
              </w:rPr>
            </w:pPr>
            <w:r w:rsidRPr="00453D32">
              <w:rPr>
                <w:b/>
                <w:szCs w:val="24"/>
              </w:rPr>
              <w:t xml:space="preserve">Stage </w:t>
            </w:r>
            <w:r w:rsidRPr="00453D32">
              <w:rPr>
                <w:szCs w:val="24"/>
              </w:rPr>
              <w:t xml:space="preserve"> </w:t>
            </w:r>
          </w:p>
          <w:p w14:paraId="2CEB045F" w14:textId="77777777" w:rsidR="004F78EB" w:rsidRPr="00453D32" w:rsidRDefault="00625E72">
            <w:pPr>
              <w:spacing w:after="0" w:line="259" w:lineRule="auto"/>
              <w:ind w:left="0" w:firstLine="0"/>
              <w:jc w:val="left"/>
              <w:rPr>
                <w:szCs w:val="24"/>
              </w:rPr>
            </w:pPr>
            <w:r w:rsidRPr="00453D32">
              <w:rPr>
                <w:b/>
                <w:szCs w:val="24"/>
              </w:rPr>
              <w:t xml:space="preserve"> </w:t>
            </w:r>
            <w:r w:rsidRPr="00453D32">
              <w:rPr>
                <w:szCs w:val="24"/>
              </w:rPr>
              <w:t xml:space="preserve"> </w:t>
            </w:r>
          </w:p>
        </w:tc>
        <w:tc>
          <w:tcPr>
            <w:tcW w:w="7337" w:type="dxa"/>
            <w:tcBorders>
              <w:top w:val="single" w:sz="4" w:space="0" w:color="000000"/>
              <w:left w:val="single" w:sz="4" w:space="0" w:color="000000"/>
              <w:bottom w:val="single" w:sz="4" w:space="0" w:color="000000"/>
              <w:right w:val="single" w:sz="4" w:space="0" w:color="000000"/>
            </w:tcBorders>
            <w:shd w:val="clear" w:color="auto" w:fill="BFBFBF"/>
          </w:tcPr>
          <w:p w14:paraId="4F137DFD" w14:textId="77777777" w:rsidR="004F78EB" w:rsidRPr="00453D32" w:rsidRDefault="00625E72">
            <w:pPr>
              <w:spacing w:after="0" w:line="259" w:lineRule="auto"/>
              <w:ind w:left="150" w:firstLine="0"/>
              <w:jc w:val="center"/>
              <w:rPr>
                <w:szCs w:val="24"/>
              </w:rPr>
            </w:pPr>
            <w:r w:rsidRPr="00453D32">
              <w:rPr>
                <w:b/>
                <w:szCs w:val="24"/>
              </w:rPr>
              <w:t xml:space="preserve"> </w:t>
            </w:r>
            <w:r w:rsidRPr="00453D32">
              <w:rPr>
                <w:szCs w:val="24"/>
              </w:rPr>
              <w:t xml:space="preserve"> </w:t>
            </w:r>
          </w:p>
          <w:p w14:paraId="39D525B5" w14:textId="77777777" w:rsidR="004F78EB" w:rsidRPr="00453D32" w:rsidRDefault="00625E72">
            <w:pPr>
              <w:spacing w:after="0" w:line="259" w:lineRule="auto"/>
              <w:ind w:left="0" w:right="58" w:firstLine="0"/>
              <w:jc w:val="center"/>
              <w:rPr>
                <w:szCs w:val="24"/>
              </w:rPr>
            </w:pPr>
            <w:r w:rsidRPr="00453D32">
              <w:rPr>
                <w:b/>
                <w:szCs w:val="24"/>
              </w:rPr>
              <w:t xml:space="preserve">Action/ activity required </w:t>
            </w:r>
            <w:r w:rsidRPr="00453D32">
              <w:rPr>
                <w:szCs w:val="24"/>
              </w:rPr>
              <w:t xml:space="preserve"> </w:t>
            </w:r>
          </w:p>
        </w:tc>
      </w:tr>
      <w:tr w:rsidR="001B349E" w:rsidRPr="00453D32" w14:paraId="0F5219D1" w14:textId="77777777" w:rsidTr="001B349E">
        <w:trPr>
          <w:trHeight w:val="773"/>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45A38DE7" w14:textId="77777777" w:rsidR="004F78EB" w:rsidRPr="00453D32" w:rsidRDefault="00625E72">
            <w:pPr>
              <w:spacing w:after="0" w:line="259" w:lineRule="auto"/>
              <w:ind w:left="140" w:firstLine="0"/>
              <w:jc w:val="center"/>
              <w:rPr>
                <w:szCs w:val="24"/>
              </w:rPr>
            </w:pPr>
            <w:r w:rsidRPr="00453D32">
              <w:rPr>
                <w:b/>
                <w:szCs w:val="24"/>
              </w:rPr>
              <w:t xml:space="preserve"> </w:t>
            </w:r>
            <w:r w:rsidRPr="00453D32">
              <w:rPr>
                <w:szCs w:val="24"/>
              </w:rPr>
              <w:t xml:space="preserve"> </w:t>
            </w:r>
          </w:p>
          <w:p w14:paraId="2E87A84B" w14:textId="77777777" w:rsidR="004F78EB" w:rsidRPr="00453D32" w:rsidRDefault="00625E72">
            <w:pPr>
              <w:spacing w:after="2" w:line="259" w:lineRule="auto"/>
              <w:ind w:left="140" w:firstLine="0"/>
              <w:jc w:val="center"/>
              <w:rPr>
                <w:szCs w:val="24"/>
              </w:rPr>
            </w:pPr>
            <w:r w:rsidRPr="00453D32">
              <w:rPr>
                <w:b/>
                <w:szCs w:val="24"/>
              </w:rPr>
              <w:t xml:space="preserve"> </w:t>
            </w:r>
            <w:r w:rsidRPr="00453D32">
              <w:rPr>
                <w:szCs w:val="24"/>
              </w:rPr>
              <w:t xml:space="preserve"> </w:t>
            </w:r>
          </w:p>
          <w:p w14:paraId="255002C4" w14:textId="77777777" w:rsidR="004F78EB" w:rsidRPr="00453D32" w:rsidRDefault="00625E72">
            <w:pPr>
              <w:spacing w:after="0" w:line="241" w:lineRule="auto"/>
              <w:ind w:left="0" w:firstLine="0"/>
              <w:jc w:val="center"/>
              <w:rPr>
                <w:szCs w:val="24"/>
              </w:rPr>
            </w:pPr>
            <w:r w:rsidRPr="00453D32">
              <w:rPr>
                <w:b/>
                <w:szCs w:val="24"/>
              </w:rPr>
              <w:t xml:space="preserve">Prior to recruitment  </w:t>
            </w:r>
            <w:r w:rsidRPr="00453D32">
              <w:rPr>
                <w:szCs w:val="24"/>
              </w:rPr>
              <w:t xml:space="preserve"> </w:t>
            </w:r>
          </w:p>
          <w:p w14:paraId="0986D18E" w14:textId="77777777" w:rsidR="004F78EB" w:rsidRPr="00453D32" w:rsidRDefault="00625E72">
            <w:pPr>
              <w:spacing w:after="2" w:line="259" w:lineRule="auto"/>
              <w:ind w:left="140" w:firstLine="0"/>
              <w:jc w:val="center"/>
              <w:rPr>
                <w:szCs w:val="24"/>
              </w:rPr>
            </w:pPr>
            <w:r w:rsidRPr="00453D32">
              <w:rPr>
                <w:b/>
                <w:szCs w:val="24"/>
              </w:rPr>
              <w:t xml:space="preserve"> </w:t>
            </w:r>
            <w:r w:rsidRPr="00453D32">
              <w:rPr>
                <w:szCs w:val="24"/>
              </w:rPr>
              <w:t xml:space="preserve"> </w:t>
            </w:r>
          </w:p>
          <w:p w14:paraId="1421D87B" w14:textId="77777777" w:rsidR="004F78EB" w:rsidRPr="00453D32" w:rsidRDefault="00625E72">
            <w:pPr>
              <w:spacing w:after="0" w:line="259" w:lineRule="auto"/>
              <w:ind w:left="140" w:firstLine="0"/>
              <w:jc w:val="center"/>
              <w:rPr>
                <w:szCs w:val="24"/>
              </w:rPr>
            </w:pPr>
            <w:r w:rsidRPr="00453D32">
              <w:rPr>
                <w:b/>
                <w:szCs w:val="24"/>
              </w:rPr>
              <w:t xml:space="preserve"> </w:t>
            </w:r>
            <w:r w:rsidRPr="00453D32">
              <w:rPr>
                <w:szCs w:val="24"/>
              </w:rPr>
              <w:t xml:space="preserve"> </w:t>
            </w:r>
          </w:p>
        </w:tc>
        <w:tc>
          <w:tcPr>
            <w:tcW w:w="7337" w:type="dxa"/>
            <w:tcBorders>
              <w:top w:val="single" w:sz="4" w:space="0" w:color="000000"/>
              <w:left w:val="single" w:sz="4" w:space="0" w:color="000000"/>
              <w:bottom w:val="single" w:sz="4" w:space="0" w:color="000000"/>
              <w:right w:val="single" w:sz="4" w:space="0" w:color="000000"/>
            </w:tcBorders>
          </w:tcPr>
          <w:p w14:paraId="717A9A62" w14:textId="77777777" w:rsidR="004F78EB" w:rsidRPr="00453D32" w:rsidRDefault="00625E72">
            <w:pPr>
              <w:spacing w:after="71" w:line="259" w:lineRule="auto"/>
              <w:ind w:left="4" w:firstLine="0"/>
              <w:jc w:val="left"/>
              <w:rPr>
                <w:szCs w:val="24"/>
              </w:rPr>
            </w:pPr>
            <w:r w:rsidRPr="00453D32">
              <w:rPr>
                <w:b/>
                <w:szCs w:val="24"/>
              </w:rPr>
              <w:t xml:space="preserve">Sparkle trustees: </w:t>
            </w:r>
            <w:r w:rsidRPr="00453D32">
              <w:rPr>
                <w:szCs w:val="24"/>
              </w:rPr>
              <w:t xml:space="preserve"> </w:t>
            </w:r>
          </w:p>
          <w:p w14:paraId="0781882F" w14:textId="4D6538A7" w:rsidR="004F78EB" w:rsidRPr="00453D32" w:rsidRDefault="00625E72" w:rsidP="001B349E">
            <w:pPr>
              <w:pStyle w:val="ListParagraph"/>
              <w:numPr>
                <w:ilvl w:val="0"/>
                <w:numId w:val="12"/>
              </w:numPr>
              <w:spacing w:after="0" w:line="259" w:lineRule="auto"/>
              <w:jc w:val="left"/>
              <w:rPr>
                <w:szCs w:val="24"/>
              </w:rPr>
            </w:pPr>
            <w:r w:rsidRPr="00E774FA">
              <w:rPr>
                <w:szCs w:val="24"/>
              </w:rPr>
              <w:t xml:space="preserve">Sparkle ‘Trustee Recruitment Guidance’ followed </w:t>
            </w:r>
            <w:r w:rsidRPr="00453D32">
              <w:rPr>
                <w:szCs w:val="24"/>
              </w:rPr>
              <w:t xml:space="preserve"> </w:t>
            </w:r>
          </w:p>
        </w:tc>
      </w:tr>
      <w:tr w:rsidR="008A2EF8" w:rsidRPr="00453D32" w14:paraId="184E0957" w14:textId="77777777" w:rsidTr="001B349E">
        <w:trPr>
          <w:trHeight w:val="992"/>
        </w:trPr>
        <w:tc>
          <w:tcPr>
            <w:tcW w:w="1985" w:type="dxa"/>
            <w:vMerge/>
            <w:tcBorders>
              <w:top w:val="nil"/>
              <w:left w:val="single" w:sz="4" w:space="0" w:color="000000"/>
              <w:bottom w:val="single" w:sz="4" w:space="0" w:color="000000"/>
              <w:right w:val="single" w:sz="4" w:space="0" w:color="000000"/>
            </w:tcBorders>
          </w:tcPr>
          <w:p w14:paraId="658447AE" w14:textId="77777777" w:rsidR="008A2EF8" w:rsidRPr="00453D32" w:rsidRDefault="008A2EF8">
            <w:pPr>
              <w:spacing w:after="160" w:line="259" w:lineRule="auto"/>
              <w:ind w:left="0" w:firstLine="0"/>
              <w:jc w:val="left"/>
              <w:rPr>
                <w:szCs w:val="24"/>
              </w:rPr>
            </w:pPr>
          </w:p>
        </w:tc>
        <w:tc>
          <w:tcPr>
            <w:tcW w:w="7337" w:type="dxa"/>
            <w:tcBorders>
              <w:top w:val="single" w:sz="4" w:space="0" w:color="000000"/>
              <w:left w:val="single" w:sz="4" w:space="0" w:color="000000"/>
              <w:bottom w:val="single" w:sz="4" w:space="0" w:color="000000"/>
              <w:right w:val="single" w:sz="4" w:space="0" w:color="000000"/>
            </w:tcBorders>
          </w:tcPr>
          <w:p w14:paraId="19A4F28F" w14:textId="77777777" w:rsidR="008A2EF8" w:rsidRPr="00453D32" w:rsidRDefault="008A2EF8">
            <w:pPr>
              <w:spacing w:after="35" w:line="259" w:lineRule="auto"/>
              <w:ind w:left="4" w:firstLine="0"/>
              <w:jc w:val="left"/>
              <w:rPr>
                <w:b/>
                <w:szCs w:val="24"/>
              </w:rPr>
            </w:pPr>
            <w:r w:rsidRPr="00453D32">
              <w:rPr>
                <w:b/>
                <w:szCs w:val="24"/>
              </w:rPr>
              <w:t>Sparkle hiring managers:</w:t>
            </w:r>
          </w:p>
          <w:p w14:paraId="231B3A44" w14:textId="77777777" w:rsidR="008A2EF8" w:rsidRPr="00E774FA" w:rsidRDefault="008A2EF8" w:rsidP="008A2EF8">
            <w:pPr>
              <w:pStyle w:val="ListParagraph"/>
              <w:numPr>
                <w:ilvl w:val="0"/>
                <w:numId w:val="12"/>
              </w:numPr>
              <w:spacing w:after="35" w:line="259" w:lineRule="auto"/>
              <w:jc w:val="left"/>
              <w:rPr>
                <w:bCs/>
                <w:szCs w:val="24"/>
              </w:rPr>
            </w:pPr>
            <w:r w:rsidRPr="00E774FA">
              <w:rPr>
                <w:bCs/>
                <w:szCs w:val="24"/>
              </w:rPr>
              <w:t>Develop clear job descriptions</w:t>
            </w:r>
          </w:p>
          <w:p w14:paraId="2DD62FEF" w14:textId="77777777" w:rsidR="008A2EF8" w:rsidRPr="00E774FA" w:rsidRDefault="008A2EF8" w:rsidP="008A2EF8">
            <w:pPr>
              <w:pStyle w:val="ListParagraph"/>
              <w:numPr>
                <w:ilvl w:val="0"/>
                <w:numId w:val="12"/>
              </w:numPr>
              <w:spacing w:after="35" w:line="259" w:lineRule="auto"/>
              <w:jc w:val="left"/>
              <w:rPr>
                <w:bCs/>
                <w:szCs w:val="24"/>
              </w:rPr>
            </w:pPr>
            <w:r w:rsidRPr="00E774FA">
              <w:rPr>
                <w:bCs/>
                <w:szCs w:val="24"/>
              </w:rPr>
              <w:t>Include safeguarding references in recruitment materials</w:t>
            </w:r>
          </w:p>
          <w:p w14:paraId="055ED292" w14:textId="77777777" w:rsidR="008A2EF8" w:rsidRPr="00E774FA" w:rsidRDefault="008A2EF8" w:rsidP="008A2EF8">
            <w:pPr>
              <w:pStyle w:val="ListParagraph"/>
              <w:numPr>
                <w:ilvl w:val="0"/>
                <w:numId w:val="12"/>
              </w:numPr>
              <w:spacing w:after="35" w:line="259" w:lineRule="auto"/>
              <w:jc w:val="left"/>
              <w:rPr>
                <w:bCs/>
                <w:szCs w:val="24"/>
              </w:rPr>
            </w:pPr>
            <w:r w:rsidRPr="00E774FA">
              <w:rPr>
                <w:bCs/>
                <w:szCs w:val="24"/>
              </w:rPr>
              <w:t>Undertake Enhanced DBS (Child barring)</w:t>
            </w:r>
          </w:p>
          <w:p w14:paraId="4D6983E7" w14:textId="77777777" w:rsidR="008A2EF8" w:rsidRPr="00E774FA" w:rsidRDefault="008A2EF8" w:rsidP="008A2EF8">
            <w:pPr>
              <w:pStyle w:val="ListParagraph"/>
              <w:numPr>
                <w:ilvl w:val="0"/>
                <w:numId w:val="12"/>
              </w:numPr>
              <w:spacing w:after="35" w:line="259" w:lineRule="auto"/>
              <w:jc w:val="left"/>
              <w:rPr>
                <w:bCs/>
                <w:szCs w:val="24"/>
              </w:rPr>
            </w:pPr>
            <w:r w:rsidRPr="00E774FA">
              <w:rPr>
                <w:bCs/>
                <w:szCs w:val="24"/>
              </w:rPr>
              <w:t>Reference requests</w:t>
            </w:r>
          </w:p>
          <w:p w14:paraId="5A9D299B" w14:textId="77777777" w:rsidR="008A2EF8" w:rsidRPr="00E774FA" w:rsidRDefault="008A2EF8" w:rsidP="008A2EF8">
            <w:pPr>
              <w:pStyle w:val="ListParagraph"/>
              <w:numPr>
                <w:ilvl w:val="0"/>
                <w:numId w:val="12"/>
              </w:numPr>
              <w:spacing w:after="35" w:line="259" w:lineRule="auto"/>
              <w:jc w:val="left"/>
              <w:rPr>
                <w:bCs/>
                <w:szCs w:val="24"/>
              </w:rPr>
            </w:pPr>
            <w:r w:rsidRPr="00E774FA">
              <w:rPr>
                <w:bCs/>
                <w:szCs w:val="24"/>
              </w:rPr>
              <w:t xml:space="preserve">Include questions within all interviews that relate to safeguarding, </w:t>
            </w:r>
            <w:r w:rsidR="00453D32" w:rsidRPr="00E774FA">
              <w:rPr>
                <w:bCs/>
                <w:szCs w:val="24"/>
              </w:rPr>
              <w:t>this should be particularly thorough for roles working directly with children/young people/families</w:t>
            </w:r>
          </w:p>
          <w:p w14:paraId="0895FA75" w14:textId="77777777" w:rsidR="00453D32" w:rsidRPr="00E774FA" w:rsidRDefault="00453D32" w:rsidP="008A2EF8">
            <w:pPr>
              <w:pStyle w:val="ListParagraph"/>
              <w:numPr>
                <w:ilvl w:val="0"/>
                <w:numId w:val="12"/>
              </w:numPr>
              <w:spacing w:after="35" w:line="259" w:lineRule="auto"/>
              <w:jc w:val="left"/>
              <w:rPr>
                <w:bCs/>
                <w:szCs w:val="24"/>
              </w:rPr>
            </w:pPr>
            <w:r w:rsidRPr="00E774FA">
              <w:rPr>
                <w:bCs/>
                <w:szCs w:val="24"/>
              </w:rPr>
              <w:t>Verify qualifications and experience of candidates</w:t>
            </w:r>
          </w:p>
          <w:p w14:paraId="1EBEC9BD" w14:textId="1B12749E" w:rsidR="00453D32" w:rsidRPr="00453D32" w:rsidRDefault="00453D32" w:rsidP="00E774FA">
            <w:pPr>
              <w:pStyle w:val="ListParagraph"/>
              <w:numPr>
                <w:ilvl w:val="0"/>
                <w:numId w:val="12"/>
              </w:numPr>
              <w:spacing w:after="35" w:line="259" w:lineRule="auto"/>
              <w:jc w:val="left"/>
              <w:rPr>
                <w:bCs/>
                <w:szCs w:val="24"/>
              </w:rPr>
            </w:pPr>
            <w:r w:rsidRPr="00E774FA">
              <w:rPr>
                <w:bCs/>
                <w:szCs w:val="24"/>
              </w:rPr>
              <w:t>Should have completed safer recruitment training</w:t>
            </w:r>
          </w:p>
        </w:tc>
      </w:tr>
      <w:tr w:rsidR="001B349E" w:rsidRPr="00453D32" w14:paraId="19397E16" w14:textId="77777777" w:rsidTr="001B349E">
        <w:trPr>
          <w:trHeight w:val="992"/>
        </w:trPr>
        <w:tc>
          <w:tcPr>
            <w:tcW w:w="1985" w:type="dxa"/>
            <w:vMerge/>
            <w:tcBorders>
              <w:top w:val="nil"/>
              <w:left w:val="single" w:sz="4" w:space="0" w:color="000000"/>
              <w:bottom w:val="single" w:sz="4" w:space="0" w:color="000000"/>
              <w:right w:val="single" w:sz="4" w:space="0" w:color="000000"/>
            </w:tcBorders>
          </w:tcPr>
          <w:p w14:paraId="5BB516E1" w14:textId="77777777" w:rsidR="004F78EB" w:rsidRPr="00453D32" w:rsidRDefault="004F78EB">
            <w:pPr>
              <w:spacing w:after="160" w:line="259" w:lineRule="auto"/>
              <w:ind w:left="0" w:firstLine="0"/>
              <w:jc w:val="left"/>
              <w:rPr>
                <w:szCs w:val="24"/>
              </w:rPr>
            </w:pPr>
          </w:p>
        </w:tc>
        <w:tc>
          <w:tcPr>
            <w:tcW w:w="7337" w:type="dxa"/>
            <w:tcBorders>
              <w:top w:val="single" w:sz="4" w:space="0" w:color="000000"/>
              <w:left w:val="single" w:sz="4" w:space="0" w:color="000000"/>
              <w:bottom w:val="single" w:sz="4" w:space="0" w:color="000000"/>
              <w:right w:val="single" w:sz="4" w:space="0" w:color="000000"/>
            </w:tcBorders>
          </w:tcPr>
          <w:p w14:paraId="4D3B992B" w14:textId="77777777" w:rsidR="004F78EB" w:rsidRPr="00453D32" w:rsidRDefault="00625E72">
            <w:pPr>
              <w:spacing w:after="35" w:line="259" w:lineRule="auto"/>
              <w:ind w:left="4" w:firstLine="0"/>
              <w:jc w:val="left"/>
              <w:rPr>
                <w:szCs w:val="24"/>
              </w:rPr>
            </w:pPr>
            <w:r w:rsidRPr="00453D32">
              <w:rPr>
                <w:b/>
                <w:szCs w:val="24"/>
              </w:rPr>
              <w:t>Sparkle staff members, volunteers and contractors/ partners:</w:t>
            </w:r>
            <w:r w:rsidRPr="00E774FA">
              <w:rPr>
                <w:szCs w:val="24"/>
              </w:rPr>
              <w:t xml:space="preserve"> </w:t>
            </w:r>
          </w:p>
          <w:p w14:paraId="026FE1E3" w14:textId="404D94B0" w:rsidR="004F78EB" w:rsidRPr="00453D32" w:rsidRDefault="00625E72" w:rsidP="001B349E">
            <w:pPr>
              <w:pStyle w:val="ListParagraph"/>
              <w:numPr>
                <w:ilvl w:val="0"/>
                <w:numId w:val="12"/>
              </w:numPr>
              <w:spacing w:after="0" w:line="259" w:lineRule="auto"/>
              <w:jc w:val="left"/>
              <w:rPr>
                <w:szCs w:val="24"/>
              </w:rPr>
            </w:pPr>
            <w:r w:rsidRPr="00E774FA">
              <w:rPr>
                <w:szCs w:val="24"/>
              </w:rPr>
              <w:t xml:space="preserve">Sparkle robust recruitment practices to be adhered to </w:t>
            </w:r>
            <w:r w:rsidRPr="00453D32">
              <w:rPr>
                <w:szCs w:val="24"/>
              </w:rPr>
              <w:t xml:space="preserve"> </w:t>
            </w:r>
          </w:p>
        </w:tc>
      </w:tr>
      <w:tr w:rsidR="001B349E" w:rsidRPr="00453D32" w14:paraId="1E8EA7F3" w14:textId="77777777" w:rsidTr="001B349E">
        <w:trPr>
          <w:trHeight w:val="2684"/>
        </w:trPr>
        <w:tc>
          <w:tcPr>
            <w:tcW w:w="1985" w:type="dxa"/>
            <w:tcBorders>
              <w:top w:val="single" w:sz="4" w:space="0" w:color="000000"/>
              <w:left w:val="single" w:sz="4" w:space="0" w:color="000000"/>
              <w:bottom w:val="single" w:sz="4" w:space="0" w:color="000000"/>
              <w:right w:val="single" w:sz="4" w:space="0" w:color="000000"/>
            </w:tcBorders>
            <w:shd w:val="clear" w:color="auto" w:fill="BFBFBF"/>
          </w:tcPr>
          <w:p w14:paraId="4DA6C372" w14:textId="77777777" w:rsidR="004F78EB" w:rsidRPr="00453D32" w:rsidRDefault="00625E72">
            <w:pPr>
              <w:spacing w:after="0" w:line="259" w:lineRule="auto"/>
              <w:ind w:left="140" w:firstLine="0"/>
              <w:jc w:val="center"/>
              <w:rPr>
                <w:szCs w:val="24"/>
              </w:rPr>
            </w:pPr>
            <w:r w:rsidRPr="00453D32">
              <w:rPr>
                <w:b/>
                <w:szCs w:val="24"/>
              </w:rPr>
              <w:t xml:space="preserve"> </w:t>
            </w:r>
            <w:r w:rsidRPr="00453D32">
              <w:rPr>
                <w:szCs w:val="24"/>
              </w:rPr>
              <w:t xml:space="preserve"> </w:t>
            </w:r>
          </w:p>
          <w:p w14:paraId="11A4D8C3" w14:textId="77777777" w:rsidR="004F78EB" w:rsidRPr="00453D32" w:rsidRDefault="00625E72">
            <w:pPr>
              <w:spacing w:after="0" w:line="259" w:lineRule="auto"/>
              <w:ind w:left="346" w:hanging="233"/>
              <w:rPr>
                <w:szCs w:val="24"/>
              </w:rPr>
            </w:pPr>
            <w:r w:rsidRPr="00453D32">
              <w:rPr>
                <w:b/>
                <w:szCs w:val="24"/>
              </w:rPr>
              <w:t xml:space="preserve">On commencing with Sparkle </w:t>
            </w:r>
            <w:r w:rsidRPr="00453D32">
              <w:rPr>
                <w:szCs w:val="24"/>
              </w:rPr>
              <w:t xml:space="preserve"> </w:t>
            </w:r>
          </w:p>
        </w:tc>
        <w:tc>
          <w:tcPr>
            <w:tcW w:w="7337" w:type="dxa"/>
            <w:tcBorders>
              <w:top w:val="single" w:sz="4" w:space="0" w:color="000000"/>
              <w:left w:val="single" w:sz="4" w:space="0" w:color="000000"/>
              <w:bottom w:val="single" w:sz="4" w:space="0" w:color="000000"/>
              <w:right w:val="single" w:sz="4" w:space="0" w:color="000000"/>
            </w:tcBorders>
          </w:tcPr>
          <w:p w14:paraId="36F0CF68" w14:textId="34F5B25B" w:rsidR="00453D32" w:rsidRPr="00453D32" w:rsidRDefault="00453D32">
            <w:pPr>
              <w:spacing w:after="0" w:line="259" w:lineRule="auto"/>
              <w:ind w:left="4" w:firstLine="0"/>
              <w:jc w:val="left"/>
              <w:rPr>
                <w:b/>
                <w:szCs w:val="24"/>
              </w:rPr>
            </w:pPr>
            <w:r w:rsidRPr="00453D32">
              <w:rPr>
                <w:b/>
                <w:szCs w:val="24"/>
              </w:rPr>
              <w:t>Sparkle hiring managers:</w:t>
            </w:r>
          </w:p>
          <w:p w14:paraId="5648ABB2" w14:textId="48A66D97" w:rsidR="00453D32" w:rsidRPr="00E774FA" w:rsidRDefault="00453D32" w:rsidP="00453D32">
            <w:pPr>
              <w:pStyle w:val="ListParagraph"/>
              <w:numPr>
                <w:ilvl w:val="0"/>
                <w:numId w:val="12"/>
              </w:numPr>
              <w:spacing w:after="0" w:line="259" w:lineRule="auto"/>
              <w:jc w:val="left"/>
              <w:rPr>
                <w:bCs/>
                <w:szCs w:val="24"/>
              </w:rPr>
            </w:pPr>
            <w:r w:rsidRPr="00E774FA">
              <w:rPr>
                <w:bCs/>
                <w:szCs w:val="24"/>
              </w:rPr>
              <w:t>Place all staff on a probationary period</w:t>
            </w:r>
          </w:p>
          <w:p w14:paraId="33C705C2" w14:textId="77777777" w:rsidR="00453D32" w:rsidRPr="00E774FA" w:rsidRDefault="00453D32" w:rsidP="00E774FA">
            <w:pPr>
              <w:pStyle w:val="ListParagraph"/>
              <w:spacing w:after="0" w:line="259" w:lineRule="auto"/>
              <w:ind w:firstLine="0"/>
              <w:jc w:val="left"/>
              <w:rPr>
                <w:b/>
                <w:szCs w:val="24"/>
              </w:rPr>
            </w:pPr>
          </w:p>
          <w:p w14:paraId="6FF816BC" w14:textId="77777777" w:rsidR="00453D32" w:rsidRPr="00453D32" w:rsidRDefault="00453D32">
            <w:pPr>
              <w:spacing w:after="0" w:line="259" w:lineRule="auto"/>
              <w:ind w:left="4" w:firstLine="0"/>
              <w:jc w:val="left"/>
              <w:rPr>
                <w:b/>
                <w:szCs w:val="24"/>
              </w:rPr>
            </w:pPr>
          </w:p>
          <w:p w14:paraId="7C1C7D57" w14:textId="534A99B8" w:rsidR="004F78EB" w:rsidRPr="00453D32" w:rsidRDefault="00625E72">
            <w:pPr>
              <w:spacing w:after="0" w:line="259" w:lineRule="auto"/>
              <w:ind w:left="4" w:firstLine="0"/>
              <w:jc w:val="left"/>
              <w:rPr>
                <w:szCs w:val="24"/>
              </w:rPr>
            </w:pPr>
            <w:r w:rsidRPr="00453D32">
              <w:rPr>
                <w:b/>
                <w:szCs w:val="24"/>
              </w:rPr>
              <w:t xml:space="preserve">All Sparkle trustees, staff members and contractors/ partners: </w:t>
            </w:r>
            <w:r w:rsidRPr="00453D32">
              <w:rPr>
                <w:szCs w:val="24"/>
              </w:rPr>
              <w:t xml:space="preserve"> </w:t>
            </w:r>
          </w:p>
          <w:p w14:paraId="6C015DE7" w14:textId="77777777" w:rsidR="004F78EB" w:rsidRPr="00453D32" w:rsidRDefault="00625E72">
            <w:pPr>
              <w:spacing w:after="34" w:line="259" w:lineRule="auto"/>
              <w:ind w:left="4" w:firstLine="0"/>
              <w:jc w:val="left"/>
              <w:rPr>
                <w:szCs w:val="24"/>
              </w:rPr>
            </w:pPr>
            <w:r w:rsidRPr="00453D32">
              <w:rPr>
                <w:szCs w:val="24"/>
              </w:rPr>
              <w:t xml:space="preserve">  </w:t>
            </w:r>
          </w:p>
          <w:p w14:paraId="0B7C44F5" w14:textId="2C2F22F8" w:rsidR="004F78EB" w:rsidRPr="00453D32" w:rsidRDefault="00625E72">
            <w:pPr>
              <w:numPr>
                <w:ilvl w:val="0"/>
                <w:numId w:val="3"/>
              </w:numPr>
              <w:spacing w:after="0" w:line="259" w:lineRule="auto"/>
              <w:ind w:hanging="360"/>
              <w:jc w:val="left"/>
              <w:rPr>
                <w:szCs w:val="24"/>
              </w:rPr>
            </w:pPr>
            <w:r w:rsidRPr="00E774FA">
              <w:rPr>
                <w:szCs w:val="24"/>
              </w:rPr>
              <w:t>Sparkle Code of Conduct issued</w:t>
            </w:r>
          </w:p>
          <w:p w14:paraId="396E1CFB" w14:textId="42963AC2" w:rsidR="004F78EB" w:rsidRPr="00453D32" w:rsidRDefault="00625E72">
            <w:pPr>
              <w:numPr>
                <w:ilvl w:val="0"/>
                <w:numId w:val="3"/>
              </w:numPr>
              <w:spacing w:after="0" w:line="259" w:lineRule="auto"/>
              <w:ind w:hanging="360"/>
              <w:jc w:val="left"/>
              <w:rPr>
                <w:szCs w:val="24"/>
              </w:rPr>
            </w:pPr>
            <w:r w:rsidRPr="00E774FA">
              <w:rPr>
                <w:szCs w:val="24"/>
              </w:rPr>
              <w:t>Sparkle Induction plan put in place and followed</w:t>
            </w:r>
          </w:p>
          <w:p w14:paraId="505AA8F1" w14:textId="1858F16E" w:rsidR="004F78EB" w:rsidRPr="00453D32" w:rsidRDefault="00625E72">
            <w:pPr>
              <w:numPr>
                <w:ilvl w:val="0"/>
                <w:numId w:val="3"/>
              </w:numPr>
              <w:spacing w:after="36" w:line="240" w:lineRule="auto"/>
              <w:ind w:hanging="360"/>
              <w:jc w:val="left"/>
              <w:rPr>
                <w:szCs w:val="24"/>
              </w:rPr>
            </w:pPr>
            <w:r w:rsidRPr="00E774FA">
              <w:rPr>
                <w:szCs w:val="24"/>
              </w:rPr>
              <w:t xml:space="preserve">Sparkle Policies issued and declaration completed to ensure they have been read and understood (primary safeguarding policies include: Safeguarding and Child Protection, Procedure for Investigating Allegations of Abuse by Members of Staff, Information Security, Putting Things Right; Code of Conduct, Ethical Fundraising, Trustee Recruitment Guidance </w:t>
            </w:r>
          </w:p>
          <w:p w14:paraId="754AFE3C" w14:textId="2732D158" w:rsidR="00453D32" w:rsidRPr="00E774FA" w:rsidRDefault="00625E72">
            <w:pPr>
              <w:numPr>
                <w:ilvl w:val="0"/>
                <w:numId w:val="3"/>
              </w:numPr>
              <w:spacing w:after="0" w:line="259" w:lineRule="auto"/>
              <w:ind w:hanging="360"/>
              <w:jc w:val="left"/>
              <w:rPr>
                <w:szCs w:val="24"/>
              </w:rPr>
            </w:pPr>
            <w:r w:rsidRPr="00E774FA">
              <w:rPr>
                <w:szCs w:val="24"/>
              </w:rPr>
              <w:t>Child protection training session offered and completed within 3 months of commencing role</w:t>
            </w:r>
          </w:p>
          <w:p w14:paraId="411004A3" w14:textId="6395E247" w:rsidR="004F78EB" w:rsidRPr="00453D32" w:rsidRDefault="00453D32">
            <w:pPr>
              <w:numPr>
                <w:ilvl w:val="0"/>
                <w:numId w:val="3"/>
              </w:numPr>
              <w:spacing w:after="0" w:line="259" w:lineRule="auto"/>
              <w:ind w:hanging="360"/>
              <w:jc w:val="left"/>
              <w:rPr>
                <w:szCs w:val="24"/>
              </w:rPr>
            </w:pPr>
            <w:r w:rsidRPr="00453D32">
              <w:rPr>
                <w:szCs w:val="24"/>
              </w:rPr>
              <w:t>Engage with induction process</w:t>
            </w:r>
          </w:p>
        </w:tc>
      </w:tr>
      <w:tr w:rsidR="001B349E" w:rsidRPr="00453D32" w14:paraId="1EA72009" w14:textId="77777777" w:rsidTr="001B349E">
        <w:trPr>
          <w:trHeight w:val="4999"/>
        </w:trPr>
        <w:tc>
          <w:tcPr>
            <w:tcW w:w="1985" w:type="dxa"/>
            <w:tcBorders>
              <w:top w:val="single" w:sz="4" w:space="0" w:color="000000"/>
              <w:left w:val="single" w:sz="4" w:space="0" w:color="000000"/>
              <w:bottom w:val="single" w:sz="4" w:space="0" w:color="000000"/>
              <w:right w:val="single" w:sz="4" w:space="0" w:color="000000"/>
            </w:tcBorders>
            <w:shd w:val="clear" w:color="auto" w:fill="BFBFBF"/>
          </w:tcPr>
          <w:p w14:paraId="61CDDABC" w14:textId="09DBEE17" w:rsidR="004F78EB" w:rsidRPr="00453D32" w:rsidRDefault="008A2EF8">
            <w:pPr>
              <w:spacing w:after="0" w:line="259" w:lineRule="auto"/>
              <w:ind w:left="0" w:firstLine="0"/>
              <w:jc w:val="center"/>
              <w:rPr>
                <w:szCs w:val="24"/>
              </w:rPr>
            </w:pPr>
            <w:r w:rsidRPr="00453D32">
              <w:rPr>
                <w:b/>
                <w:szCs w:val="24"/>
              </w:rPr>
              <w:lastRenderedPageBreak/>
              <w:t>Ongoing</w:t>
            </w:r>
            <w:r w:rsidRPr="00453D32">
              <w:rPr>
                <w:b/>
                <w:bCs/>
                <w:szCs w:val="24"/>
              </w:rPr>
              <w:t xml:space="preserve"> </w:t>
            </w:r>
            <w:r w:rsidRPr="00E774FA">
              <w:rPr>
                <w:b/>
                <w:bCs/>
                <w:szCs w:val="24"/>
              </w:rPr>
              <w:t>responsibilities</w:t>
            </w:r>
            <w:r w:rsidR="00625E72" w:rsidRPr="00453D32">
              <w:rPr>
                <w:b/>
                <w:szCs w:val="24"/>
              </w:rPr>
              <w:t xml:space="preserve"> </w:t>
            </w:r>
            <w:r w:rsidR="00625E72" w:rsidRPr="00453D32">
              <w:rPr>
                <w:szCs w:val="24"/>
              </w:rPr>
              <w:t xml:space="preserve"> </w:t>
            </w:r>
          </w:p>
        </w:tc>
        <w:tc>
          <w:tcPr>
            <w:tcW w:w="7337" w:type="dxa"/>
            <w:tcBorders>
              <w:top w:val="single" w:sz="4" w:space="0" w:color="000000"/>
              <w:left w:val="single" w:sz="4" w:space="0" w:color="000000"/>
              <w:bottom w:val="single" w:sz="4" w:space="0" w:color="000000"/>
              <w:right w:val="single" w:sz="4" w:space="0" w:color="000000"/>
            </w:tcBorders>
          </w:tcPr>
          <w:p w14:paraId="57725A04" w14:textId="74D5FAFA" w:rsidR="00453D32" w:rsidRPr="00453D32" w:rsidRDefault="00453D32">
            <w:pPr>
              <w:spacing w:after="340" w:line="259" w:lineRule="auto"/>
              <w:ind w:left="4" w:firstLine="0"/>
              <w:jc w:val="left"/>
              <w:rPr>
                <w:b/>
                <w:szCs w:val="24"/>
              </w:rPr>
            </w:pPr>
            <w:r w:rsidRPr="00453D32">
              <w:rPr>
                <w:b/>
                <w:szCs w:val="24"/>
              </w:rPr>
              <w:t>Sparkle Lead safeguarding trustee/ Sparkle safeguarding lead/</w:t>
            </w:r>
            <w:r w:rsidR="00352BEE">
              <w:rPr>
                <w:b/>
                <w:szCs w:val="24"/>
              </w:rPr>
              <w:t>Head of Operations</w:t>
            </w:r>
          </w:p>
          <w:p w14:paraId="17E217A1" w14:textId="5546A357" w:rsidR="00453D32" w:rsidRPr="00E774FA" w:rsidRDefault="00453D32" w:rsidP="00453D32">
            <w:pPr>
              <w:pStyle w:val="ListParagraph"/>
              <w:numPr>
                <w:ilvl w:val="0"/>
                <w:numId w:val="13"/>
              </w:numPr>
              <w:spacing w:after="340" w:line="259" w:lineRule="auto"/>
              <w:jc w:val="left"/>
              <w:rPr>
                <w:bCs/>
                <w:szCs w:val="24"/>
              </w:rPr>
            </w:pPr>
            <w:r w:rsidRPr="00E774FA">
              <w:rPr>
                <w:bCs/>
                <w:szCs w:val="24"/>
              </w:rPr>
              <w:t>Ensure policy is up to date</w:t>
            </w:r>
          </w:p>
          <w:p w14:paraId="11F52F34" w14:textId="7B65245F" w:rsidR="00453D32" w:rsidRPr="00E774FA" w:rsidRDefault="00453D32" w:rsidP="00453D32">
            <w:pPr>
              <w:pStyle w:val="ListParagraph"/>
              <w:numPr>
                <w:ilvl w:val="0"/>
                <w:numId w:val="13"/>
              </w:numPr>
              <w:spacing w:after="340" w:line="259" w:lineRule="auto"/>
              <w:jc w:val="left"/>
              <w:rPr>
                <w:bCs/>
                <w:szCs w:val="24"/>
              </w:rPr>
            </w:pPr>
            <w:r w:rsidRPr="00E774FA">
              <w:rPr>
                <w:bCs/>
                <w:szCs w:val="24"/>
              </w:rPr>
              <w:t>Update policy in response to incidents</w:t>
            </w:r>
          </w:p>
          <w:p w14:paraId="7231428D" w14:textId="3B6B0AAD" w:rsidR="00453D32" w:rsidRPr="00E774FA" w:rsidRDefault="00453D32" w:rsidP="00453D32">
            <w:pPr>
              <w:pStyle w:val="ListParagraph"/>
              <w:numPr>
                <w:ilvl w:val="0"/>
                <w:numId w:val="13"/>
              </w:numPr>
              <w:spacing w:after="340" w:line="259" w:lineRule="auto"/>
              <w:jc w:val="left"/>
              <w:rPr>
                <w:bCs/>
                <w:szCs w:val="24"/>
              </w:rPr>
            </w:pPr>
            <w:r w:rsidRPr="00E774FA">
              <w:rPr>
                <w:bCs/>
                <w:szCs w:val="24"/>
              </w:rPr>
              <w:t>Record all incidents of safeguarding and make changes to procedure where necessary</w:t>
            </w:r>
          </w:p>
          <w:p w14:paraId="14857594" w14:textId="14E1EE41" w:rsidR="00453D32" w:rsidRPr="00E774FA" w:rsidRDefault="00453D32" w:rsidP="00453D32">
            <w:pPr>
              <w:pStyle w:val="ListParagraph"/>
              <w:numPr>
                <w:ilvl w:val="0"/>
                <w:numId w:val="13"/>
              </w:numPr>
              <w:spacing w:after="340" w:line="259" w:lineRule="auto"/>
              <w:jc w:val="left"/>
              <w:rPr>
                <w:bCs/>
                <w:szCs w:val="24"/>
              </w:rPr>
            </w:pPr>
            <w:r w:rsidRPr="00E774FA">
              <w:rPr>
                <w:bCs/>
                <w:szCs w:val="24"/>
              </w:rPr>
              <w:t xml:space="preserve">Promote safeguarding within the organisation </w:t>
            </w:r>
          </w:p>
          <w:p w14:paraId="3A7DEC56" w14:textId="32335C1A" w:rsidR="00453D32" w:rsidRPr="00453D32" w:rsidRDefault="00453D32" w:rsidP="00453D32">
            <w:pPr>
              <w:pStyle w:val="ListParagraph"/>
              <w:numPr>
                <w:ilvl w:val="0"/>
                <w:numId w:val="13"/>
              </w:numPr>
              <w:spacing w:after="340" w:line="259" w:lineRule="auto"/>
              <w:jc w:val="left"/>
              <w:rPr>
                <w:bCs/>
                <w:szCs w:val="24"/>
              </w:rPr>
            </w:pPr>
            <w:r w:rsidRPr="00E774FA">
              <w:rPr>
                <w:bCs/>
                <w:szCs w:val="24"/>
              </w:rPr>
              <w:t>Ensure adherence to all Sparkle policies</w:t>
            </w:r>
          </w:p>
          <w:p w14:paraId="77611F4B" w14:textId="7B0F4333" w:rsidR="00453D32" w:rsidRPr="00453D32" w:rsidRDefault="00453D32" w:rsidP="00453D32">
            <w:pPr>
              <w:pStyle w:val="ListParagraph"/>
              <w:numPr>
                <w:ilvl w:val="0"/>
                <w:numId w:val="13"/>
              </w:numPr>
              <w:spacing w:after="340" w:line="259" w:lineRule="auto"/>
              <w:jc w:val="left"/>
              <w:rPr>
                <w:bCs/>
                <w:szCs w:val="24"/>
              </w:rPr>
            </w:pPr>
            <w:r w:rsidRPr="00453D32">
              <w:rPr>
                <w:bCs/>
                <w:szCs w:val="24"/>
              </w:rPr>
              <w:t>Act promptly to all concerns from staff</w:t>
            </w:r>
          </w:p>
          <w:p w14:paraId="48D2C269" w14:textId="49518780" w:rsidR="00453D32" w:rsidRPr="00453D32" w:rsidRDefault="00453D32" w:rsidP="00453D32">
            <w:pPr>
              <w:pStyle w:val="ListParagraph"/>
              <w:numPr>
                <w:ilvl w:val="0"/>
                <w:numId w:val="13"/>
              </w:numPr>
              <w:spacing w:after="340" w:line="259" w:lineRule="auto"/>
              <w:jc w:val="left"/>
              <w:rPr>
                <w:bCs/>
                <w:szCs w:val="24"/>
              </w:rPr>
            </w:pPr>
            <w:r w:rsidRPr="00453D32">
              <w:rPr>
                <w:bCs/>
                <w:szCs w:val="24"/>
              </w:rPr>
              <w:t>Provide advice and support to staff</w:t>
            </w:r>
          </w:p>
          <w:p w14:paraId="57C80CE5" w14:textId="5BFD1669" w:rsidR="00453D32" w:rsidRPr="00453D32" w:rsidRDefault="00453D32" w:rsidP="00453D32">
            <w:pPr>
              <w:pStyle w:val="ListParagraph"/>
              <w:numPr>
                <w:ilvl w:val="0"/>
                <w:numId w:val="13"/>
              </w:numPr>
              <w:spacing w:after="340" w:line="259" w:lineRule="auto"/>
              <w:jc w:val="left"/>
              <w:rPr>
                <w:bCs/>
                <w:szCs w:val="24"/>
              </w:rPr>
            </w:pPr>
            <w:r w:rsidRPr="00453D32">
              <w:rPr>
                <w:bCs/>
                <w:szCs w:val="24"/>
              </w:rPr>
              <w:t>Liaise with external agencies</w:t>
            </w:r>
          </w:p>
          <w:p w14:paraId="17519F86" w14:textId="2B1D7F89" w:rsidR="00453D32" w:rsidRPr="00453D32" w:rsidRDefault="00453D32" w:rsidP="00453D32">
            <w:pPr>
              <w:pStyle w:val="ListParagraph"/>
              <w:numPr>
                <w:ilvl w:val="0"/>
                <w:numId w:val="13"/>
              </w:numPr>
              <w:spacing w:after="340" w:line="259" w:lineRule="auto"/>
              <w:jc w:val="left"/>
              <w:rPr>
                <w:bCs/>
                <w:szCs w:val="24"/>
              </w:rPr>
            </w:pPr>
            <w:r w:rsidRPr="00453D32">
              <w:rPr>
                <w:bCs/>
                <w:szCs w:val="24"/>
              </w:rPr>
              <w:t>Commit to continuous professional development relating to safeguarding</w:t>
            </w:r>
          </w:p>
          <w:p w14:paraId="25B278FF" w14:textId="29FCDA4C" w:rsidR="00453D32" w:rsidRPr="00453D32" w:rsidRDefault="00453D32" w:rsidP="00453D32">
            <w:pPr>
              <w:pStyle w:val="ListParagraph"/>
              <w:numPr>
                <w:ilvl w:val="0"/>
                <w:numId w:val="13"/>
              </w:numPr>
              <w:spacing w:after="340" w:line="259" w:lineRule="auto"/>
              <w:jc w:val="left"/>
              <w:rPr>
                <w:bCs/>
                <w:szCs w:val="24"/>
              </w:rPr>
            </w:pPr>
            <w:r w:rsidRPr="00453D32">
              <w:rPr>
                <w:bCs/>
                <w:szCs w:val="24"/>
              </w:rPr>
              <w:t>Run safeguarding sessions for staff and volunteers</w:t>
            </w:r>
          </w:p>
          <w:p w14:paraId="644F5718" w14:textId="066684C0" w:rsidR="00453D32" w:rsidRPr="00453D32" w:rsidRDefault="00453D32" w:rsidP="00453D32">
            <w:pPr>
              <w:pStyle w:val="ListParagraph"/>
              <w:numPr>
                <w:ilvl w:val="0"/>
                <w:numId w:val="13"/>
              </w:numPr>
              <w:spacing w:after="340" w:line="259" w:lineRule="auto"/>
              <w:jc w:val="left"/>
              <w:rPr>
                <w:bCs/>
                <w:szCs w:val="24"/>
              </w:rPr>
            </w:pPr>
            <w:r w:rsidRPr="00453D32">
              <w:rPr>
                <w:bCs/>
                <w:szCs w:val="24"/>
              </w:rPr>
              <w:t>Monitor and audit safeguarding practises</w:t>
            </w:r>
          </w:p>
          <w:p w14:paraId="25FF78FE" w14:textId="7B3BFD39" w:rsidR="00453D32" w:rsidRPr="00453D32" w:rsidRDefault="00453D32" w:rsidP="00453D32">
            <w:pPr>
              <w:pStyle w:val="ListParagraph"/>
              <w:numPr>
                <w:ilvl w:val="0"/>
                <w:numId w:val="13"/>
              </w:numPr>
              <w:spacing w:after="340" w:line="259" w:lineRule="auto"/>
              <w:jc w:val="left"/>
              <w:rPr>
                <w:bCs/>
                <w:szCs w:val="24"/>
              </w:rPr>
            </w:pPr>
            <w:r w:rsidRPr="00453D32">
              <w:rPr>
                <w:bCs/>
                <w:szCs w:val="24"/>
              </w:rPr>
              <w:t xml:space="preserve">Maintain confidentiality </w:t>
            </w:r>
          </w:p>
          <w:p w14:paraId="476E68D2" w14:textId="61AD4FD1" w:rsidR="00453D32" w:rsidRPr="00453D32" w:rsidRDefault="00453D32" w:rsidP="00453D32">
            <w:pPr>
              <w:pStyle w:val="ListParagraph"/>
              <w:numPr>
                <w:ilvl w:val="0"/>
                <w:numId w:val="13"/>
              </w:numPr>
              <w:spacing w:after="340" w:line="259" w:lineRule="auto"/>
              <w:jc w:val="left"/>
              <w:rPr>
                <w:bCs/>
                <w:szCs w:val="24"/>
              </w:rPr>
            </w:pPr>
            <w:r w:rsidRPr="00453D32">
              <w:rPr>
                <w:bCs/>
                <w:szCs w:val="24"/>
              </w:rPr>
              <w:t>Report appropriately internally and externally</w:t>
            </w:r>
          </w:p>
          <w:p w14:paraId="234B2840" w14:textId="6C5FEB6B" w:rsidR="00453D32" w:rsidRPr="00453D32" w:rsidRDefault="00453D32" w:rsidP="00453D32">
            <w:pPr>
              <w:pStyle w:val="ListParagraph"/>
              <w:numPr>
                <w:ilvl w:val="0"/>
                <w:numId w:val="13"/>
              </w:numPr>
              <w:spacing w:after="340" w:line="259" w:lineRule="auto"/>
              <w:jc w:val="left"/>
              <w:rPr>
                <w:bCs/>
                <w:szCs w:val="24"/>
              </w:rPr>
            </w:pPr>
            <w:r w:rsidRPr="00453D32">
              <w:rPr>
                <w:bCs/>
                <w:szCs w:val="24"/>
              </w:rPr>
              <w:t>Engage with parents and families</w:t>
            </w:r>
          </w:p>
          <w:p w14:paraId="314D46C0" w14:textId="60C71D67" w:rsidR="004F78EB" w:rsidRPr="00453D32" w:rsidRDefault="00625E72" w:rsidP="00E774FA">
            <w:pPr>
              <w:spacing w:after="340" w:line="259" w:lineRule="auto"/>
              <w:ind w:left="567" w:firstLine="0"/>
              <w:jc w:val="left"/>
              <w:rPr>
                <w:szCs w:val="24"/>
              </w:rPr>
            </w:pPr>
            <w:r w:rsidRPr="00453D32">
              <w:rPr>
                <w:b/>
                <w:szCs w:val="24"/>
              </w:rPr>
              <w:t xml:space="preserve">All Sparkle trustees, staff members and contractors/ partners: </w:t>
            </w:r>
            <w:r w:rsidRPr="00453D32">
              <w:rPr>
                <w:szCs w:val="24"/>
              </w:rPr>
              <w:t xml:space="preserve"> </w:t>
            </w:r>
          </w:p>
          <w:p w14:paraId="226C677D" w14:textId="77777777" w:rsidR="004F78EB" w:rsidRPr="00453D32" w:rsidRDefault="00625E72" w:rsidP="001B349E">
            <w:pPr>
              <w:pStyle w:val="ListParagraph"/>
              <w:numPr>
                <w:ilvl w:val="0"/>
                <w:numId w:val="12"/>
              </w:numPr>
              <w:spacing w:after="0" w:line="259" w:lineRule="auto"/>
              <w:ind w:right="58"/>
              <w:rPr>
                <w:szCs w:val="24"/>
              </w:rPr>
            </w:pPr>
            <w:r w:rsidRPr="00E774FA">
              <w:rPr>
                <w:szCs w:val="24"/>
              </w:rPr>
              <w:t>Ensuring compliance with responsibilities outlined in the ‘</w:t>
            </w:r>
            <w:r w:rsidRPr="00E774FA">
              <w:rPr>
                <w:i/>
                <w:szCs w:val="24"/>
              </w:rPr>
              <w:t>Sparkle Safeguarding and Child Protection Policy and Procedures’</w:t>
            </w:r>
            <w:r w:rsidRPr="00E774FA">
              <w:rPr>
                <w:szCs w:val="24"/>
              </w:rPr>
              <w:t xml:space="preserve"> and the </w:t>
            </w:r>
            <w:r w:rsidRPr="00E774FA">
              <w:rPr>
                <w:i/>
                <w:szCs w:val="24"/>
              </w:rPr>
              <w:t>‘Sparkle Procedure for Investigating Allegations of Abuse by Sparkle Trustees and members of staff’</w:t>
            </w:r>
            <w:r w:rsidRPr="00E774FA">
              <w:rPr>
                <w:szCs w:val="24"/>
              </w:rPr>
              <w:t xml:space="preserve"> </w:t>
            </w:r>
            <w:r w:rsidRPr="00E774FA">
              <w:rPr>
                <w:b/>
                <w:szCs w:val="24"/>
              </w:rPr>
              <w:t xml:space="preserve"> </w:t>
            </w:r>
            <w:r w:rsidRPr="00453D32">
              <w:rPr>
                <w:szCs w:val="24"/>
              </w:rPr>
              <w:t xml:space="preserve"> </w:t>
            </w:r>
          </w:p>
          <w:p w14:paraId="7C9FEF2A" w14:textId="0751E674" w:rsidR="00453D32" w:rsidRPr="00453D32" w:rsidRDefault="00453D32" w:rsidP="00E774FA">
            <w:pPr>
              <w:spacing w:after="0" w:line="259" w:lineRule="auto"/>
              <w:ind w:left="360" w:right="58" w:firstLine="0"/>
              <w:rPr>
                <w:szCs w:val="24"/>
              </w:rPr>
            </w:pPr>
          </w:p>
        </w:tc>
      </w:tr>
    </w:tbl>
    <w:p w14:paraId="5C64D0D8" w14:textId="39A7C282" w:rsidR="00741943" w:rsidRDefault="00625E72" w:rsidP="00741943">
      <w:pPr>
        <w:spacing w:after="679" w:line="259" w:lineRule="auto"/>
        <w:ind w:left="0" w:firstLine="0"/>
        <w:jc w:val="left"/>
      </w:pPr>
      <w:r>
        <w:rPr>
          <w:b/>
        </w:rPr>
        <w:t xml:space="preserve"> </w:t>
      </w:r>
    </w:p>
    <w:sectPr w:rsidR="00741943" w:rsidSect="001B349E">
      <w:footerReference w:type="even" r:id="rId19"/>
      <w:footerReference w:type="default" r:id="rId20"/>
      <w:footerReference w:type="first" r:id="rId21"/>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94E3" w14:textId="77777777" w:rsidR="00FE71E7" w:rsidRDefault="00FE71E7">
      <w:pPr>
        <w:spacing w:after="0" w:line="240" w:lineRule="auto"/>
      </w:pPr>
      <w:r>
        <w:separator/>
      </w:r>
    </w:p>
  </w:endnote>
  <w:endnote w:type="continuationSeparator" w:id="0">
    <w:p w14:paraId="35616B79" w14:textId="77777777" w:rsidR="00FE71E7" w:rsidRDefault="00FE7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9D6E" w14:textId="77777777" w:rsidR="00B60AD5" w:rsidRDefault="00B60AD5">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135241"/>
      <w:docPartObj>
        <w:docPartGallery w:val="Page Numbers (Bottom of Page)"/>
        <w:docPartUnique/>
      </w:docPartObj>
    </w:sdtPr>
    <w:sdtEndPr/>
    <w:sdtContent>
      <w:p w14:paraId="00BABA33" w14:textId="28EDCB5E" w:rsidR="00C64BC4" w:rsidRDefault="00C64BC4">
        <w:pPr>
          <w:pStyle w:val="Footer"/>
          <w:jc w:val="center"/>
        </w:pPr>
        <w:r>
          <w:fldChar w:fldCharType="begin"/>
        </w:r>
        <w:r>
          <w:instrText>PAGE   \* MERGEFORMAT</w:instrText>
        </w:r>
        <w:r>
          <w:fldChar w:fldCharType="separate"/>
        </w:r>
        <w:r>
          <w:t>2</w:t>
        </w:r>
        <w:r>
          <w:fldChar w:fldCharType="end"/>
        </w:r>
      </w:p>
    </w:sdtContent>
  </w:sdt>
  <w:p w14:paraId="5787614A" w14:textId="77777777" w:rsidR="00B60AD5" w:rsidRDefault="00B60AD5">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3E32" w14:textId="77777777" w:rsidR="00B60AD5" w:rsidRDefault="00B60AD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8064" w14:textId="77777777" w:rsidR="00FE71E7" w:rsidRDefault="00FE71E7">
      <w:pPr>
        <w:spacing w:after="0" w:line="240" w:lineRule="auto"/>
      </w:pPr>
      <w:r>
        <w:separator/>
      </w:r>
    </w:p>
  </w:footnote>
  <w:footnote w:type="continuationSeparator" w:id="0">
    <w:p w14:paraId="1FB46781" w14:textId="77777777" w:rsidR="00FE71E7" w:rsidRDefault="00FE7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630"/>
    <w:multiLevelType w:val="multilevel"/>
    <w:tmpl w:val="B9E63F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3B13CF"/>
    <w:multiLevelType w:val="multilevel"/>
    <w:tmpl w:val="522822F6"/>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C887978"/>
    <w:multiLevelType w:val="hybridMultilevel"/>
    <w:tmpl w:val="A6BC2D06"/>
    <w:lvl w:ilvl="0" w:tplc="A036AC9C">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AE7F2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8CA81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084E8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AA820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4E35B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AC3EB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7A35B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A6DD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9C6609"/>
    <w:multiLevelType w:val="multilevel"/>
    <w:tmpl w:val="513CE190"/>
    <w:lvl w:ilvl="0">
      <w:start w:val="1"/>
      <w:numFmt w:val="bullet"/>
      <w:lvlText w:val=""/>
      <w:lvlJc w:val="left"/>
      <w:pPr>
        <w:ind w:left="1800" w:hanging="360"/>
      </w:pPr>
      <w:rPr>
        <w:rFonts w:ascii="Symbol" w:hAnsi="Symbol" w:hint="default"/>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4" w15:restartNumberingAfterBreak="0">
    <w:nsid w:val="109257A0"/>
    <w:multiLevelType w:val="hybridMultilevel"/>
    <w:tmpl w:val="CAE6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74E0D"/>
    <w:multiLevelType w:val="hybridMultilevel"/>
    <w:tmpl w:val="140C8B66"/>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6" w15:restartNumberingAfterBreak="0">
    <w:nsid w:val="20103597"/>
    <w:multiLevelType w:val="multilevel"/>
    <w:tmpl w:val="BDFC1AF2"/>
    <w:numStyleLink w:val="Style1"/>
  </w:abstractNum>
  <w:abstractNum w:abstractNumId="7" w15:restartNumberingAfterBreak="0">
    <w:nsid w:val="221702E3"/>
    <w:multiLevelType w:val="multilevel"/>
    <w:tmpl w:val="B9E63F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291B3C"/>
    <w:multiLevelType w:val="multilevel"/>
    <w:tmpl w:val="B9E63F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D336AA"/>
    <w:multiLevelType w:val="hybridMultilevel"/>
    <w:tmpl w:val="035EA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3347E"/>
    <w:multiLevelType w:val="hybridMultilevel"/>
    <w:tmpl w:val="0D14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94FE4"/>
    <w:multiLevelType w:val="multilevel"/>
    <w:tmpl w:val="522822F6"/>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08B0227"/>
    <w:multiLevelType w:val="multilevel"/>
    <w:tmpl w:val="86A62FDE"/>
    <w:lvl w:ilvl="0">
      <w:start w:val="1"/>
      <w:numFmt w:val="bullet"/>
      <w:lvlText w:val=""/>
      <w:lvlJc w:val="left"/>
      <w:pPr>
        <w:tabs>
          <w:tab w:val="num" w:pos="2996"/>
        </w:tabs>
        <w:ind w:left="2996" w:hanging="360"/>
      </w:pPr>
      <w:rPr>
        <w:rFonts w:ascii="Symbol" w:hAnsi="Symbol" w:hint="default"/>
        <w:sz w:val="20"/>
      </w:rPr>
    </w:lvl>
    <w:lvl w:ilvl="1" w:tentative="1">
      <w:start w:val="1"/>
      <w:numFmt w:val="bullet"/>
      <w:lvlText w:val="o"/>
      <w:lvlJc w:val="left"/>
      <w:pPr>
        <w:tabs>
          <w:tab w:val="num" w:pos="3716"/>
        </w:tabs>
        <w:ind w:left="3716" w:hanging="360"/>
      </w:pPr>
      <w:rPr>
        <w:rFonts w:ascii="Courier New" w:hAnsi="Courier New" w:hint="default"/>
        <w:sz w:val="20"/>
      </w:rPr>
    </w:lvl>
    <w:lvl w:ilvl="2" w:tentative="1">
      <w:start w:val="1"/>
      <w:numFmt w:val="bullet"/>
      <w:lvlText w:val=""/>
      <w:lvlJc w:val="left"/>
      <w:pPr>
        <w:tabs>
          <w:tab w:val="num" w:pos="4436"/>
        </w:tabs>
        <w:ind w:left="4436" w:hanging="360"/>
      </w:pPr>
      <w:rPr>
        <w:rFonts w:ascii="Wingdings" w:hAnsi="Wingdings" w:hint="default"/>
        <w:sz w:val="20"/>
      </w:rPr>
    </w:lvl>
    <w:lvl w:ilvl="3" w:tentative="1">
      <w:start w:val="1"/>
      <w:numFmt w:val="bullet"/>
      <w:lvlText w:val=""/>
      <w:lvlJc w:val="left"/>
      <w:pPr>
        <w:tabs>
          <w:tab w:val="num" w:pos="5156"/>
        </w:tabs>
        <w:ind w:left="5156" w:hanging="360"/>
      </w:pPr>
      <w:rPr>
        <w:rFonts w:ascii="Wingdings" w:hAnsi="Wingdings" w:hint="default"/>
        <w:sz w:val="20"/>
      </w:rPr>
    </w:lvl>
    <w:lvl w:ilvl="4" w:tentative="1">
      <w:start w:val="1"/>
      <w:numFmt w:val="bullet"/>
      <w:lvlText w:val=""/>
      <w:lvlJc w:val="left"/>
      <w:pPr>
        <w:tabs>
          <w:tab w:val="num" w:pos="5876"/>
        </w:tabs>
        <w:ind w:left="5876" w:hanging="360"/>
      </w:pPr>
      <w:rPr>
        <w:rFonts w:ascii="Wingdings" w:hAnsi="Wingdings" w:hint="default"/>
        <w:sz w:val="20"/>
      </w:rPr>
    </w:lvl>
    <w:lvl w:ilvl="5" w:tentative="1">
      <w:start w:val="1"/>
      <w:numFmt w:val="bullet"/>
      <w:lvlText w:val=""/>
      <w:lvlJc w:val="left"/>
      <w:pPr>
        <w:tabs>
          <w:tab w:val="num" w:pos="6596"/>
        </w:tabs>
        <w:ind w:left="6596" w:hanging="360"/>
      </w:pPr>
      <w:rPr>
        <w:rFonts w:ascii="Wingdings" w:hAnsi="Wingdings" w:hint="default"/>
        <w:sz w:val="20"/>
      </w:rPr>
    </w:lvl>
    <w:lvl w:ilvl="6" w:tentative="1">
      <w:start w:val="1"/>
      <w:numFmt w:val="bullet"/>
      <w:lvlText w:val=""/>
      <w:lvlJc w:val="left"/>
      <w:pPr>
        <w:tabs>
          <w:tab w:val="num" w:pos="7316"/>
        </w:tabs>
        <w:ind w:left="7316" w:hanging="360"/>
      </w:pPr>
      <w:rPr>
        <w:rFonts w:ascii="Wingdings" w:hAnsi="Wingdings" w:hint="default"/>
        <w:sz w:val="20"/>
      </w:rPr>
    </w:lvl>
    <w:lvl w:ilvl="7" w:tentative="1">
      <w:start w:val="1"/>
      <w:numFmt w:val="bullet"/>
      <w:lvlText w:val=""/>
      <w:lvlJc w:val="left"/>
      <w:pPr>
        <w:tabs>
          <w:tab w:val="num" w:pos="8036"/>
        </w:tabs>
        <w:ind w:left="8036" w:hanging="360"/>
      </w:pPr>
      <w:rPr>
        <w:rFonts w:ascii="Wingdings" w:hAnsi="Wingdings" w:hint="default"/>
        <w:sz w:val="20"/>
      </w:rPr>
    </w:lvl>
    <w:lvl w:ilvl="8" w:tentative="1">
      <w:start w:val="1"/>
      <w:numFmt w:val="bullet"/>
      <w:lvlText w:val=""/>
      <w:lvlJc w:val="left"/>
      <w:pPr>
        <w:tabs>
          <w:tab w:val="num" w:pos="8756"/>
        </w:tabs>
        <w:ind w:left="8756" w:hanging="360"/>
      </w:pPr>
      <w:rPr>
        <w:rFonts w:ascii="Wingdings" w:hAnsi="Wingdings" w:hint="default"/>
        <w:sz w:val="20"/>
      </w:rPr>
    </w:lvl>
  </w:abstractNum>
  <w:abstractNum w:abstractNumId="13" w15:restartNumberingAfterBreak="0">
    <w:nsid w:val="34A4236F"/>
    <w:multiLevelType w:val="multilevel"/>
    <w:tmpl w:val="BDFC1AF2"/>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2E5C2B"/>
    <w:multiLevelType w:val="hybridMultilevel"/>
    <w:tmpl w:val="6B005B86"/>
    <w:lvl w:ilvl="0" w:tplc="863E710C">
      <w:start w:val="1"/>
      <w:numFmt w:val="decimal"/>
      <w:lvlText w:val="%1"/>
      <w:lvlJc w:val="left"/>
      <w:pPr>
        <w:ind w:left="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96935C">
      <w:start w:val="1"/>
      <w:numFmt w:val="lowerLetter"/>
      <w:lvlText w:val="%2"/>
      <w:lvlJc w:val="left"/>
      <w:pPr>
        <w:ind w:left="1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2835E4">
      <w:start w:val="1"/>
      <w:numFmt w:val="lowerRoman"/>
      <w:lvlText w:val="%3"/>
      <w:lvlJc w:val="left"/>
      <w:pPr>
        <w:ind w:left="1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545B40">
      <w:start w:val="1"/>
      <w:numFmt w:val="decimal"/>
      <w:lvlText w:val="%4"/>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206EEC">
      <w:start w:val="1"/>
      <w:numFmt w:val="lowerLetter"/>
      <w:lvlText w:val="%5"/>
      <w:lvlJc w:val="left"/>
      <w:pPr>
        <w:ind w:left="3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726E98">
      <w:start w:val="1"/>
      <w:numFmt w:val="lowerRoman"/>
      <w:lvlText w:val="%6"/>
      <w:lvlJc w:val="left"/>
      <w:pPr>
        <w:ind w:left="4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8A916">
      <w:start w:val="1"/>
      <w:numFmt w:val="decimal"/>
      <w:lvlText w:val="%7"/>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6820B4">
      <w:start w:val="1"/>
      <w:numFmt w:val="lowerLetter"/>
      <w:lvlText w:val="%8"/>
      <w:lvlJc w:val="left"/>
      <w:pPr>
        <w:ind w:left="5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E86EE8">
      <w:start w:val="1"/>
      <w:numFmt w:val="lowerRoman"/>
      <w:lvlText w:val="%9"/>
      <w:lvlJc w:val="left"/>
      <w:pPr>
        <w:ind w:left="6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6718BC"/>
    <w:multiLevelType w:val="multilevel"/>
    <w:tmpl w:val="B9E63F32"/>
    <w:lvl w:ilvl="0">
      <w:start w:val="1"/>
      <w:numFmt w:val="bullet"/>
      <w:lvlText w:val=""/>
      <w:lvlJc w:val="left"/>
      <w:pPr>
        <w:ind w:left="1800" w:hanging="360"/>
      </w:pPr>
      <w:rPr>
        <w:rFonts w:ascii="Symbol" w:hAnsi="Symbol" w:hint="default"/>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6" w15:restartNumberingAfterBreak="0">
    <w:nsid w:val="39006819"/>
    <w:multiLevelType w:val="multilevel"/>
    <w:tmpl w:val="513CE190"/>
    <w:lvl w:ilvl="0">
      <w:start w:val="1"/>
      <w:numFmt w:val="bullet"/>
      <w:lvlText w:val=""/>
      <w:lvlJc w:val="left"/>
      <w:pPr>
        <w:ind w:left="1800" w:hanging="360"/>
      </w:pPr>
      <w:rPr>
        <w:rFonts w:ascii="Symbol" w:hAnsi="Symbol" w:hint="default"/>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7" w15:restartNumberingAfterBreak="0">
    <w:nsid w:val="3E6F7748"/>
    <w:multiLevelType w:val="hybridMultilevel"/>
    <w:tmpl w:val="89B4247E"/>
    <w:lvl w:ilvl="0" w:tplc="7FFEC5D6">
      <w:start w:val="1"/>
      <w:numFmt w:val="decimal"/>
      <w:lvlText w:val="%1"/>
      <w:lvlJc w:val="left"/>
      <w:pPr>
        <w:ind w:left="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841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78D6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BC2F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0876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84C0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7446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060E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4A6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806587A"/>
    <w:multiLevelType w:val="multilevel"/>
    <w:tmpl w:val="522822F6"/>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A9E504E"/>
    <w:multiLevelType w:val="multilevel"/>
    <w:tmpl w:val="522822F6"/>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D0C1891"/>
    <w:multiLevelType w:val="multilevel"/>
    <w:tmpl w:val="09960DC8"/>
    <w:lvl w:ilvl="0">
      <w:start w:val="1"/>
      <w:numFmt w:val="decimal"/>
      <w:lvlText w:val="%1"/>
      <w:lvlJc w:val="left"/>
      <w:pPr>
        <w:ind w:left="480" w:hanging="480"/>
      </w:pPr>
      <w:rPr>
        <w:rFonts w:hint="default"/>
      </w:rPr>
    </w:lvl>
    <w:lvl w:ilvl="1">
      <w:start w:val="1"/>
      <w:numFmt w:val="decimal"/>
      <w:lvlText w:val="%1.%2"/>
      <w:lvlJc w:val="left"/>
      <w:pPr>
        <w:ind w:left="1048" w:hanging="480"/>
      </w:pPr>
      <w:rPr>
        <w:rFonts w:hint="default"/>
        <w:b w:val="0"/>
        <w:bCs/>
      </w:rPr>
    </w:lvl>
    <w:lvl w:ilvl="2">
      <w:start w:val="1"/>
      <w:numFmt w:val="decimal"/>
      <w:lvlText w:val="%1.%2.%3"/>
      <w:lvlJc w:val="left"/>
      <w:pPr>
        <w:ind w:left="1854" w:hanging="720"/>
      </w:pPr>
      <w:rPr>
        <w:rFonts w:hint="default"/>
        <w:b w:val="0"/>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1097EA7"/>
    <w:multiLevelType w:val="multilevel"/>
    <w:tmpl w:val="BDFC1A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FE5CBC"/>
    <w:multiLevelType w:val="hybridMultilevel"/>
    <w:tmpl w:val="474E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654E4B"/>
    <w:multiLevelType w:val="hybridMultilevel"/>
    <w:tmpl w:val="9850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DD1249"/>
    <w:multiLevelType w:val="multilevel"/>
    <w:tmpl w:val="522822F6"/>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17"/>
  </w:num>
  <w:num w:numId="2">
    <w:abstractNumId w:val="14"/>
  </w:num>
  <w:num w:numId="3">
    <w:abstractNumId w:val="2"/>
  </w:num>
  <w:num w:numId="4">
    <w:abstractNumId w:val="12"/>
  </w:num>
  <w:num w:numId="5">
    <w:abstractNumId w:val="4"/>
  </w:num>
  <w:num w:numId="6">
    <w:abstractNumId w:val="20"/>
  </w:num>
  <w:num w:numId="7">
    <w:abstractNumId w:val="11"/>
  </w:num>
  <w:num w:numId="8">
    <w:abstractNumId w:val="19"/>
  </w:num>
  <w:num w:numId="9">
    <w:abstractNumId w:val="18"/>
  </w:num>
  <w:num w:numId="10">
    <w:abstractNumId w:val="1"/>
  </w:num>
  <w:num w:numId="11">
    <w:abstractNumId w:val="24"/>
  </w:num>
  <w:num w:numId="12">
    <w:abstractNumId w:val="22"/>
  </w:num>
  <w:num w:numId="13">
    <w:abstractNumId w:val="5"/>
  </w:num>
  <w:num w:numId="14">
    <w:abstractNumId w:val="21"/>
  </w:num>
  <w:num w:numId="15">
    <w:abstractNumId w:val="7"/>
  </w:num>
  <w:num w:numId="16">
    <w:abstractNumId w:val="8"/>
  </w:num>
  <w:num w:numId="17">
    <w:abstractNumId w:val="0"/>
  </w:num>
  <w:num w:numId="18">
    <w:abstractNumId w:val="15"/>
  </w:num>
  <w:num w:numId="19">
    <w:abstractNumId w:val="3"/>
  </w:num>
  <w:num w:numId="20">
    <w:abstractNumId w:val="16"/>
  </w:num>
  <w:num w:numId="21">
    <w:abstractNumId w:val="10"/>
  </w:num>
  <w:num w:numId="22">
    <w:abstractNumId w:val="23"/>
  </w:num>
  <w:num w:numId="23">
    <w:abstractNumId w:val="9"/>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EB"/>
    <w:rsid w:val="001B349E"/>
    <w:rsid w:val="00251141"/>
    <w:rsid w:val="00352BEE"/>
    <w:rsid w:val="00352D23"/>
    <w:rsid w:val="00365E8A"/>
    <w:rsid w:val="00453D32"/>
    <w:rsid w:val="004837B4"/>
    <w:rsid w:val="004C181F"/>
    <w:rsid w:val="004D71B3"/>
    <w:rsid w:val="004F78EB"/>
    <w:rsid w:val="00532B9E"/>
    <w:rsid w:val="00581FBF"/>
    <w:rsid w:val="005D29B1"/>
    <w:rsid w:val="005F2B01"/>
    <w:rsid w:val="00625E72"/>
    <w:rsid w:val="006C00E1"/>
    <w:rsid w:val="006F7706"/>
    <w:rsid w:val="00703403"/>
    <w:rsid w:val="00713586"/>
    <w:rsid w:val="00732462"/>
    <w:rsid w:val="00741943"/>
    <w:rsid w:val="00751ACF"/>
    <w:rsid w:val="00796FEB"/>
    <w:rsid w:val="00857A56"/>
    <w:rsid w:val="0087336C"/>
    <w:rsid w:val="00883EE9"/>
    <w:rsid w:val="008A2EF8"/>
    <w:rsid w:val="008C3303"/>
    <w:rsid w:val="0090329D"/>
    <w:rsid w:val="00922001"/>
    <w:rsid w:val="00987817"/>
    <w:rsid w:val="009972C1"/>
    <w:rsid w:val="009B3143"/>
    <w:rsid w:val="00AE0419"/>
    <w:rsid w:val="00AE1B21"/>
    <w:rsid w:val="00AF48F6"/>
    <w:rsid w:val="00B46FA6"/>
    <w:rsid w:val="00B60AD5"/>
    <w:rsid w:val="00BE3C4C"/>
    <w:rsid w:val="00C048E4"/>
    <w:rsid w:val="00C2431F"/>
    <w:rsid w:val="00C64BC4"/>
    <w:rsid w:val="00CC3E3C"/>
    <w:rsid w:val="00D31EAB"/>
    <w:rsid w:val="00D52837"/>
    <w:rsid w:val="00E25862"/>
    <w:rsid w:val="00E774FA"/>
    <w:rsid w:val="00ED1D78"/>
    <w:rsid w:val="00EE31CB"/>
    <w:rsid w:val="00EE3F96"/>
    <w:rsid w:val="00EF64D7"/>
    <w:rsid w:val="00F3286D"/>
    <w:rsid w:val="00FE71E7"/>
    <w:rsid w:val="00FF1B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E04602"/>
  <w15:docId w15:val="{9B6D1111-AB6B-4959-9558-877658C5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577"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9" w:line="256" w:lineRule="auto"/>
      <w:ind w:left="68"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9" w:line="256" w:lineRule="auto"/>
      <w:ind w:left="68"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194"/>
      <w:ind w:left="428"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E25862"/>
    <w:rPr>
      <w:sz w:val="16"/>
      <w:szCs w:val="16"/>
    </w:rPr>
  </w:style>
  <w:style w:type="paragraph" w:styleId="CommentText">
    <w:name w:val="annotation text"/>
    <w:basedOn w:val="Normal"/>
    <w:link w:val="CommentTextChar"/>
    <w:uiPriority w:val="99"/>
    <w:semiHidden/>
    <w:unhideWhenUsed/>
    <w:rsid w:val="00E25862"/>
    <w:pPr>
      <w:spacing w:line="240" w:lineRule="auto"/>
    </w:pPr>
    <w:rPr>
      <w:sz w:val="20"/>
      <w:szCs w:val="20"/>
    </w:rPr>
  </w:style>
  <w:style w:type="character" w:customStyle="1" w:styleId="CommentTextChar">
    <w:name w:val="Comment Text Char"/>
    <w:basedOn w:val="DefaultParagraphFont"/>
    <w:link w:val="CommentText"/>
    <w:uiPriority w:val="99"/>
    <w:semiHidden/>
    <w:rsid w:val="00E2586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25862"/>
    <w:rPr>
      <w:b/>
      <w:bCs/>
    </w:rPr>
  </w:style>
  <w:style w:type="character" w:customStyle="1" w:styleId="CommentSubjectChar">
    <w:name w:val="Comment Subject Char"/>
    <w:basedOn w:val="CommentTextChar"/>
    <w:link w:val="CommentSubject"/>
    <w:uiPriority w:val="99"/>
    <w:semiHidden/>
    <w:rsid w:val="00E25862"/>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B60AD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AD5"/>
    <w:rPr>
      <w:rFonts w:ascii="Lucida Grande" w:eastAsia="Arial" w:hAnsi="Lucida Grande" w:cs="Lucida Grande"/>
      <w:color w:val="000000"/>
      <w:sz w:val="18"/>
      <w:szCs w:val="18"/>
    </w:rPr>
  </w:style>
  <w:style w:type="character" w:customStyle="1" w:styleId="hgkelc">
    <w:name w:val="hgkelc"/>
    <w:basedOn w:val="DefaultParagraphFont"/>
    <w:rsid w:val="00B60AD5"/>
  </w:style>
  <w:style w:type="character" w:styleId="Hyperlink">
    <w:name w:val="Hyperlink"/>
    <w:basedOn w:val="DefaultParagraphFont"/>
    <w:uiPriority w:val="99"/>
    <w:unhideWhenUsed/>
    <w:rsid w:val="00B60AD5"/>
    <w:rPr>
      <w:color w:val="0000FF"/>
      <w:u w:val="single"/>
    </w:rPr>
  </w:style>
  <w:style w:type="paragraph" w:styleId="NormalWeb">
    <w:name w:val="Normal (Web)"/>
    <w:basedOn w:val="Normal"/>
    <w:uiPriority w:val="99"/>
    <w:semiHidden/>
    <w:unhideWhenUsed/>
    <w:rsid w:val="00B60AD5"/>
    <w:pPr>
      <w:spacing w:before="100" w:beforeAutospacing="1" w:after="100" w:afterAutospacing="1" w:line="240" w:lineRule="auto"/>
      <w:ind w:left="0" w:firstLine="0"/>
      <w:jc w:val="left"/>
    </w:pPr>
    <w:rPr>
      <w:rFonts w:ascii="Times" w:eastAsiaTheme="minorEastAsia" w:hAnsi="Times" w:cs="Times New Roman"/>
      <w:color w:val="auto"/>
      <w:sz w:val="20"/>
      <w:szCs w:val="20"/>
      <w:lang w:eastAsia="en-US"/>
    </w:rPr>
  </w:style>
  <w:style w:type="paragraph" w:styleId="Revision">
    <w:name w:val="Revision"/>
    <w:hidden/>
    <w:uiPriority w:val="99"/>
    <w:semiHidden/>
    <w:rsid w:val="00922001"/>
    <w:pPr>
      <w:spacing w:after="0" w:line="240" w:lineRule="auto"/>
    </w:pPr>
    <w:rPr>
      <w:rFonts w:ascii="Arial" w:eastAsia="Arial" w:hAnsi="Arial" w:cs="Arial"/>
      <w:color w:val="000000"/>
      <w:sz w:val="24"/>
    </w:rPr>
  </w:style>
  <w:style w:type="paragraph" w:styleId="TOCHeading">
    <w:name w:val="TOC Heading"/>
    <w:basedOn w:val="Heading1"/>
    <w:next w:val="Normal"/>
    <w:uiPriority w:val="39"/>
    <w:unhideWhenUsed/>
    <w:qFormat/>
    <w:rsid w:val="006C00E1"/>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6C00E1"/>
    <w:pPr>
      <w:spacing w:after="100"/>
      <w:ind w:left="0"/>
    </w:pPr>
  </w:style>
  <w:style w:type="paragraph" w:styleId="TOC2">
    <w:name w:val="toc 2"/>
    <w:basedOn w:val="Normal"/>
    <w:next w:val="Normal"/>
    <w:autoRedefine/>
    <w:uiPriority w:val="39"/>
    <w:unhideWhenUsed/>
    <w:rsid w:val="006C00E1"/>
    <w:pPr>
      <w:spacing w:after="100"/>
      <w:ind w:left="240"/>
    </w:pPr>
  </w:style>
  <w:style w:type="paragraph" w:styleId="TOC3">
    <w:name w:val="toc 3"/>
    <w:basedOn w:val="Normal"/>
    <w:next w:val="Normal"/>
    <w:autoRedefine/>
    <w:uiPriority w:val="39"/>
    <w:unhideWhenUsed/>
    <w:rsid w:val="006C00E1"/>
    <w:pPr>
      <w:spacing w:after="100"/>
      <w:ind w:left="480"/>
    </w:pPr>
  </w:style>
  <w:style w:type="paragraph" w:styleId="ListParagraph">
    <w:name w:val="List Paragraph"/>
    <w:basedOn w:val="Normal"/>
    <w:uiPriority w:val="34"/>
    <w:qFormat/>
    <w:rsid w:val="006C00E1"/>
    <w:pPr>
      <w:ind w:left="720"/>
      <w:contextualSpacing/>
    </w:pPr>
  </w:style>
  <w:style w:type="character" w:styleId="FollowedHyperlink">
    <w:name w:val="FollowedHyperlink"/>
    <w:basedOn w:val="DefaultParagraphFont"/>
    <w:uiPriority w:val="99"/>
    <w:semiHidden/>
    <w:unhideWhenUsed/>
    <w:rsid w:val="00741943"/>
    <w:rPr>
      <w:color w:val="954F72" w:themeColor="followedHyperlink"/>
      <w:u w:val="single"/>
    </w:rPr>
  </w:style>
  <w:style w:type="paragraph" w:styleId="Header">
    <w:name w:val="header"/>
    <w:basedOn w:val="Normal"/>
    <w:link w:val="HeaderChar"/>
    <w:uiPriority w:val="99"/>
    <w:unhideWhenUsed/>
    <w:rsid w:val="00C64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BC4"/>
    <w:rPr>
      <w:rFonts w:ascii="Arial" w:eastAsia="Arial" w:hAnsi="Arial" w:cs="Arial"/>
      <w:color w:val="000000"/>
      <w:sz w:val="24"/>
    </w:rPr>
  </w:style>
  <w:style w:type="paragraph" w:styleId="Footer">
    <w:name w:val="footer"/>
    <w:basedOn w:val="Normal"/>
    <w:link w:val="FooterChar"/>
    <w:uiPriority w:val="99"/>
    <w:unhideWhenUsed/>
    <w:rsid w:val="00C64BC4"/>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C64BC4"/>
    <w:rPr>
      <w:rFonts w:cs="Times New Roman"/>
    </w:rPr>
  </w:style>
  <w:style w:type="character" w:styleId="UnresolvedMention">
    <w:name w:val="Unresolved Mention"/>
    <w:basedOn w:val="DefaultParagraphFont"/>
    <w:uiPriority w:val="99"/>
    <w:semiHidden/>
    <w:unhideWhenUsed/>
    <w:rsid w:val="00C048E4"/>
    <w:rPr>
      <w:color w:val="605E5C"/>
      <w:shd w:val="clear" w:color="auto" w:fill="E1DFDD"/>
    </w:rPr>
  </w:style>
  <w:style w:type="numbering" w:customStyle="1" w:styleId="Style1">
    <w:name w:val="Style1"/>
    <w:basedOn w:val="NoList"/>
    <w:uiPriority w:val="99"/>
    <w:rsid w:val="00751ACF"/>
    <w:pPr>
      <w:numPr>
        <w:numId w:val="24"/>
      </w:numPr>
    </w:pPr>
  </w:style>
  <w:style w:type="table" w:styleId="TableGrid0">
    <w:name w:val="Table Grid"/>
    <w:basedOn w:val="TableNormal"/>
    <w:uiPriority w:val="39"/>
    <w:rsid w:val="00ED1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384117">
      <w:bodyDiv w:val="1"/>
      <w:marLeft w:val="0"/>
      <w:marRight w:val="0"/>
      <w:marTop w:val="0"/>
      <w:marBottom w:val="0"/>
      <w:divBdr>
        <w:top w:val="none" w:sz="0" w:space="0" w:color="auto"/>
        <w:left w:val="none" w:sz="0" w:space="0" w:color="auto"/>
        <w:bottom w:val="none" w:sz="0" w:space="0" w:color="auto"/>
        <w:right w:val="none" w:sz="0" w:space="0" w:color="auto"/>
      </w:divBdr>
    </w:div>
    <w:div w:id="2029915420">
      <w:bodyDiv w:val="1"/>
      <w:marLeft w:val="0"/>
      <w:marRight w:val="0"/>
      <w:marTop w:val="0"/>
      <w:marBottom w:val="0"/>
      <w:divBdr>
        <w:top w:val="none" w:sz="0" w:space="0" w:color="auto"/>
        <w:left w:val="none" w:sz="0" w:space="0" w:color="auto"/>
        <w:bottom w:val="none" w:sz="0" w:space="0" w:color="auto"/>
        <w:right w:val="none" w:sz="0" w:space="0" w:color="auto"/>
      </w:divBdr>
      <w:divsChild>
        <w:div w:id="1309672374">
          <w:marLeft w:val="0"/>
          <w:marRight w:val="0"/>
          <w:marTop w:val="0"/>
          <w:marBottom w:val="0"/>
          <w:divBdr>
            <w:top w:val="none" w:sz="0" w:space="0" w:color="auto"/>
            <w:left w:val="none" w:sz="0" w:space="0" w:color="auto"/>
            <w:bottom w:val="none" w:sz="0" w:space="0" w:color="auto"/>
            <w:right w:val="none" w:sz="0" w:space="0" w:color="auto"/>
          </w:divBdr>
          <w:divsChild>
            <w:div w:id="1810593819">
              <w:marLeft w:val="0"/>
              <w:marRight w:val="0"/>
              <w:marTop w:val="0"/>
              <w:marBottom w:val="0"/>
              <w:divBdr>
                <w:top w:val="none" w:sz="0" w:space="0" w:color="auto"/>
                <w:left w:val="none" w:sz="0" w:space="0" w:color="auto"/>
                <w:bottom w:val="none" w:sz="0" w:space="0" w:color="auto"/>
                <w:right w:val="none" w:sz="0" w:space="0" w:color="auto"/>
              </w:divBdr>
              <w:divsChild>
                <w:div w:id="2137478560">
                  <w:marLeft w:val="0"/>
                  <w:marRight w:val="0"/>
                  <w:marTop w:val="0"/>
                  <w:marBottom w:val="0"/>
                  <w:divBdr>
                    <w:top w:val="none" w:sz="0" w:space="0" w:color="auto"/>
                    <w:left w:val="none" w:sz="0" w:space="0" w:color="auto"/>
                    <w:bottom w:val="none" w:sz="0" w:space="0" w:color="auto"/>
                    <w:right w:val="none" w:sz="0" w:space="0" w:color="auto"/>
                  </w:divBdr>
                  <w:divsChild>
                    <w:div w:id="1113668722">
                      <w:marLeft w:val="0"/>
                      <w:marRight w:val="0"/>
                      <w:marTop w:val="0"/>
                      <w:marBottom w:val="0"/>
                      <w:divBdr>
                        <w:top w:val="none" w:sz="0" w:space="0" w:color="auto"/>
                        <w:left w:val="none" w:sz="0" w:space="0" w:color="auto"/>
                        <w:bottom w:val="none" w:sz="0" w:space="0" w:color="auto"/>
                        <w:right w:val="none" w:sz="0" w:space="0" w:color="auto"/>
                      </w:divBdr>
                      <w:divsChild>
                        <w:div w:id="1500735700">
                          <w:marLeft w:val="0"/>
                          <w:marRight w:val="0"/>
                          <w:marTop w:val="0"/>
                          <w:marBottom w:val="0"/>
                          <w:divBdr>
                            <w:top w:val="none" w:sz="0" w:space="0" w:color="auto"/>
                            <w:left w:val="none" w:sz="0" w:space="0" w:color="auto"/>
                            <w:bottom w:val="none" w:sz="0" w:space="0" w:color="auto"/>
                            <w:right w:val="none" w:sz="0" w:space="0" w:color="auto"/>
                          </w:divBdr>
                          <w:divsChild>
                            <w:div w:id="11118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0552">
                      <w:marLeft w:val="0"/>
                      <w:marRight w:val="0"/>
                      <w:marTop w:val="0"/>
                      <w:marBottom w:val="0"/>
                      <w:divBdr>
                        <w:top w:val="none" w:sz="0" w:space="0" w:color="auto"/>
                        <w:left w:val="none" w:sz="0" w:space="0" w:color="auto"/>
                        <w:bottom w:val="none" w:sz="0" w:space="0" w:color="auto"/>
                        <w:right w:val="none" w:sz="0" w:space="0" w:color="auto"/>
                      </w:divBdr>
                      <w:divsChild>
                        <w:div w:id="1148980027">
                          <w:marLeft w:val="0"/>
                          <w:marRight w:val="0"/>
                          <w:marTop w:val="0"/>
                          <w:marBottom w:val="0"/>
                          <w:divBdr>
                            <w:top w:val="none" w:sz="0" w:space="0" w:color="auto"/>
                            <w:left w:val="none" w:sz="0" w:space="0" w:color="auto"/>
                            <w:bottom w:val="none" w:sz="0" w:space="0" w:color="auto"/>
                            <w:right w:val="none" w:sz="0" w:space="0" w:color="auto"/>
                          </w:divBdr>
                          <w:divsChild>
                            <w:div w:id="623268578">
                              <w:marLeft w:val="300"/>
                              <w:marRight w:val="0"/>
                              <w:marTop w:val="0"/>
                              <w:marBottom w:val="0"/>
                              <w:divBdr>
                                <w:top w:val="none" w:sz="0" w:space="0" w:color="auto"/>
                                <w:left w:val="none" w:sz="0" w:space="0" w:color="auto"/>
                                <w:bottom w:val="none" w:sz="0" w:space="0" w:color="auto"/>
                                <w:right w:val="none" w:sz="0" w:space="0" w:color="auto"/>
                              </w:divBdr>
                              <w:divsChild>
                                <w:div w:id="2109961929">
                                  <w:marLeft w:val="0"/>
                                  <w:marRight w:val="0"/>
                                  <w:marTop w:val="0"/>
                                  <w:marBottom w:val="0"/>
                                  <w:divBdr>
                                    <w:top w:val="none" w:sz="0" w:space="0" w:color="auto"/>
                                    <w:left w:val="none" w:sz="0" w:space="0" w:color="auto"/>
                                    <w:bottom w:val="none" w:sz="0" w:space="0" w:color="auto"/>
                                    <w:right w:val="none" w:sz="0" w:space="0" w:color="auto"/>
                                  </w:divBdr>
                                  <w:divsChild>
                                    <w:div w:id="1447502353">
                                      <w:marLeft w:val="0"/>
                                      <w:marRight w:val="0"/>
                                      <w:marTop w:val="0"/>
                                      <w:marBottom w:val="0"/>
                                      <w:divBdr>
                                        <w:top w:val="none" w:sz="0" w:space="0" w:color="auto"/>
                                        <w:left w:val="none" w:sz="0" w:space="0" w:color="auto"/>
                                        <w:bottom w:val="none" w:sz="0" w:space="0" w:color="auto"/>
                                        <w:right w:val="none" w:sz="0" w:space="0" w:color="auto"/>
                                      </w:divBdr>
                                      <w:divsChild>
                                        <w:div w:id="1042294085">
                                          <w:marLeft w:val="0"/>
                                          <w:marRight w:val="0"/>
                                          <w:marTop w:val="0"/>
                                          <w:marBottom w:val="0"/>
                                          <w:divBdr>
                                            <w:top w:val="none" w:sz="0" w:space="0" w:color="auto"/>
                                            <w:left w:val="none" w:sz="0" w:space="0" w:color="auto"/>
                                            <w:bottom w:val="none" w:sz="0" w:space="0" w:color="auto"/>
                                            <w:right w:val="none" w:sz="0" w:space="0" w:color="auto"/>
                                          </w:divBdr>
                                          <w:divsChild>
                                            <w:div w:id="2036956631">
                                              <w:marLeft w:val="0"/>
                                              <w:marRight w:val="0"/>
                                              <w:marTop w:val="0"/>
                                              <w:marBottom w:val="0"/>
                                              <w:divBdr>
                                                <w:top w:val="none" w:sz="0" w:space="0" w:color="auto"/>
                                                <w:left w:val="none" w:sz="0" w:space="0" w:color="auto"/>
                                                <w:bottom w:val="none" w:sz="0" w:space="0" w:color="auto"/>
                                                <w:right w:val="none" w:sz="0" w:space="0" w:color="auto"/>
                                              </w:divBdr>
                                              <w:divsChild>
                                                <w:div w:id="1930698694">
                                                  <w:marLeft w:val="0"/>
                                                  <w:marRight w:val="0"/>
                                                  <w:marTop w:val="0"/>
                                                  <w:marBottom w:val="0"/>
                                                  <w:divBdr>
                                                    <w:top w:val="none" w:sz="0" w:space="0" w:color="auto"/>
                                                    <w:left w:val="none" w:sz="0" w:space="0" w:color="auto"/>
                                                    <w:bottom w:val="none" w:sz="0" w:space="0" w:color="auto"/>
                                                    <w:right w:val="none" w:sz="0" w:space="0" w:color="auto"/>
                                                  </w:divBdr>
                                                  <w:divsChild>
                                                    <w:div w:id="1898932391">
                                                      <w:marLeft w:val="0"/>
                                                      <w:marRight w:val="0"/>
                                                      <w:marTop w:val="0"/>
                                                      <w:marBottom w:val="0"/>
                                                      <w:divBdr>
                                                        <w:top w:val="none" w:sz="0" w:space="0" w:color="auto"/>
                                                        <w:left w:val="none" w:sz="0" w:space="0" w:color="auto"/>
                                                        <w:bottom w:val="none" w:sz="0" w:space="0" w:color="auto"/>
                                                        <w:right w:val="none" w:sz="0" w:space="0" w:color="auto"/>
                                                      </w:divBdr>
                                                      <w:divsChild>
                                                        <w:div w:id="437724963">
                                                          <w:marLeft w:val="0"/>
                                                          <w:marRight w:val="0"/>
                                                          <w:marTop w:val="0"/>
                                                          <w:marBottom w:val="0"/>
                                                          <w:divBdr>
                                                            <w:top w:val="none" w:sz="0" w:space="0" w:color="auto"/>
                                                            <w:left w:val="none" w:sz="0" w:space="0" w:color="auto"/>
                                                            <w:bottom w:val="none" w:sz="0" w:space="0" w:color="auto"/>
                                                            <w:right w:val="none" w:sz="0" w:space="0" w:color="auto"/>
                                                          </w:divBdr>
                                                          <w:divsChild>
                                                            <w:div w:id="1728213504">
                                                              <w:marLeft w:val="0"/>
                                                              <w:marRight w:val="0"/>
                                                              <w:marTop w:val="0"/>
                                                              <w:marBottom w:val="0"/>
                                                              <w:divBdr>
                                                                <w:top w:val="none" w:sz="0" w:space="0" w:color="auto"/>
                                                                <w:left w:val="none" w:sz="0" w:space="0" w:color="auto"/>
                                                                <w:bottom w:val="none" w:sz="0" w:space="0" w:color="auto"/>
                                                                <w:right w:val="none" w:sz="0" w:space="0" w:color="auto"/>
                                                              </w:divBdr>
                                                              <w:divsChild>
                                                                <w:div w:id="649478124">
                                                                  <w:marLeft w:val="0"/>
                                                                  <w:marRight w:val="0"/>
                                                                  <w:marTop w:val="0"/>
                                                                  <w:marBottom w:val="0"/>
                                                                  <w:divBdr>
                                                                    <w:top w:val="none" w:sz="0" w:space="0" w:color="auto"/>
                                                                    <w:left w:val="none" w:sz="0" w:space="0" w:color="auto"/>
                                                                    <w:bottom w:val="none" w:sz="0" w:space="0" w:color="auto"/>
                                                                    <w:right w:val="none" w:sz="0" w:space="0" w:color="auto"/>
                                                                  </w:divBdr>
                                                                  <w:divsChild>
                                                                    <w:div w:id="8493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9500031">
          <w:marLeft w:val="0"/>
          <w:marRight w:val="0"/>
          <w:marTop w:val="0"/>
          <w:marBottom w:val="0"/>
          <w:divBdr>
            <w:top w:val="none" w:sz="0" w:space="0" w:color="auto"/>
            <w:left w:val="none" w:sz="0" w:space="0" w:color="auto"/>
            <w:bottom w:val="none" w:sz="0" w:space="0" w:color="auto"/>
            <w:right w:val="none" w:sz="0" w:space="0" w:color="auto"/>
          </w:divBdr>
          <w:divsChild>
            <w:div w:id="7321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pcc.org.uk/what-is-child-abuse/types-of-abuse/child-sexual-exploitation/"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ublications.aap.org/pediatrics/article/147/5/e2021050920/180813/Maltreatment-of-Children-With-Disabilities" TargetMode="External"/><Relationship Id="rId17" Type="http://schemas.openxmlformats.org/officeDocument/2006/relationships/hyperlink" Target="https://www.gwentsafeguarding.org.uk/en/protocols-and-procedures/national-and-regional-protocols-and-procedures/duty-to-report-child-safeguarding-multi-agency-referral-form" TargetMode="External"/><Relationship Id="rId2" Type="http://schemas.openxmlformats.org/officeDocument/2006/relationships/customXml" Target="../customXml/item2.xml"/><Relationship Id="rId16" Type="http://schemas.openxmlformats.org/officeDocument/2006/relationships/hyperlink" Target="https://safeguarding.wal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safeguarding.wal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guarding.wal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36B4FC17103408B04BC48348CDDD4" ma:contentTypeVersion="20" ma:contentTypeDescription="Create a new document." ma:contentTypeScope="" ma:versionID="0525b8f688a4b93b9fb8ea90e7fadbb9">
  <xsd:schema xmlns:xsd="http://www.w3.org/2001/XMLSchema" xmlns:xs="http://www.w3.org/2001/XMLSchema" xmlns:p="http://schemas.microsoft.com/office/2006/metadata/properties" xmlns:ns2="aa4d4e53-fe93-4e82-93cf-b8cfd6b89cef" xmlns:ns3="20859972-ead0-4ced-890c-c39dce16bec1" targetNamespace="http://schemas.microsoft.com/office/2006/metadata/properties" ma:root="true" ma:fieldsID="5ea6c6f308c8207a307a0d85fe21a381" ns2:_="" ns3:_="">
    <xsd:import namespace="aa4d4e53-fe93-4e82-93cf-b8cfd6b89cef"/>
    <xsd:import namespace="20859972-ead0-4ced-890c-c39dce16be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Operationalsubgroup" minOccurs="0"/>
                <xsd:element ref="ns3:Review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d4e53-fe93-4e82-93cf-b8cfd6b89c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d6737f-c6cf-4c01-b517-7b8994e5ea18}" ma:internalName="TaxCatchAll" ma:showField="CatchAllData" ma:web="aa4d4e53-fe93-4e82-93cf-b8cfd6b89c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859972-ead0-4ced-890c-c39dce16be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perationalsubgroup" ma:index="26" nillable="true" ma:displayName="Trustee sub group" ma:format="Dropdown" ma:internalName="Operationalsubgroup">
      <xsd:simpleType>
        <xsd:restriction base="dms:Note">
          <xsd:maxLength value="255"/>
        </xsd:restriction>
      </xsd:simpleType>
    </xsd:element>
    <xsd:element name="Reviewdue" ma:index="27" nillable="true" ma:displayName="Review due" ma:format="DateOnly" ma:internalName="Reviewd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a4d4e53-fe93-4e82-93cf-b8cfd6b89cef" xsi:nil="true"/>
    <lcf76f155ced4ddcb4097134ff3c332f xmlns="20859972-ead0-4ced-890c-c39dce16bec1">
      <Terms xmlns="http://schemas.microsoft.com/office/infopath/2007/PartnerControls"/>
    </lcf76f155ced4ddcb4097134ff3c332f>
    <Reviewdue xmlns="20859972-ead0-4ced-890c-c39dce16bec1">2025-01-10T00:00:00+00:00</Reviewdue>
    <Operationalsubgroup xmlns="20859972-ead0-4ced-890c-c39dce16bec1">Operational</Operationalsubgroup>
  </documentManagement>
</p:properties>
</file>

<file path=customXml/itemProps1.xml><?xml version="1.0" encoding="utf-8"?>
<ds:datastoreItem xmlns:ds="http://schemas.openxmlformats.org/officeDocument/2006/customXml" ds:itemID="{D22E1149-531A-4A2A-BBC9-39FBB3A7BCA1}">
  <ds:schemaRefs>
    <ds:schemaRef ds:uri="http://schemas.microsoft.com/sharepoint/v3/contenttype/forms"/>
  </ds:schemaRefs>
</ds:datastoreItem>
</file>

<file path=customXml/itemProps2.xml><?xml version="1.0" encoding="utf-8"?>
<ds:datastoreItem xmlns:ds="http://schemas.openxmlformats.org/officeDocument/2006/customXml" ds:itemID="{63502615-6AD5-4624-AD2A-EEF0A3727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d4e53-fe93-4e82-93cf-b8cfd6b89cef"/>
    <ds:schemaRef ds:uri="20859972-ead0-4ced-890c-c39dce16b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27323-467F-4D36-B576-49CC389C635F}">
  <ds:schemaRefs>
    <ds:schemaRef ds:uri="http://schemas.openxmlformats.org/officeDocument/2006/bibliography"/>
  </ds:schemaRefs>
</ds:datastoreItem>
</file>

<file path=customXml/itemProps4.xml><?xml version="1.0" encoding="utf-8"?>
<ds:datastoreItem xmlns:ds="http://schemas.openxmlformats.org/officeDocument/2006/customXml" ds:itemID="{41A81DA9-0797-4B0D-A09A-587F440092AA}">
  <ds:schemaRefs>
    <ds:schemaRef ds:uri="http://schemas.microsoft.com/office/2006/metadata/properties"/>
    <ds:schemaRef ds:uri="http://schemas.microsoft.com/office/infopath/2007/PartnerControls"/>
    <ds:schemaRef ds:uri="aa4d4e53-fe93-4e82-93cf-b8cfd6b89cef"/>
    <ds:schemaRef ds:uri="20859972-ead0-4ced-890c-c39dce16bec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3705</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11th March 2011</vt:lpstr>
    </vt:vector>
  </TitlesOfParts>
  <Company/>
  <LinksUpToDate>false</LinksUpToDate>
  <CharactersWithSpaces>24781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11th March 2011</dc:title>
  <dc:subject/>
  <dc:creator>Gwent Healthcare</dc:creator>
  <cp:keywords/>
  <cp:lastModifiedBy>Georgia Thomas (Aneurin Bevan UHB - Sparkle)</cp:lastModifiedBy>
  <cp:revision>2</cp:revision>
  <cp:lastPrinted>2023-09-14T14:10:00Z</cp:lastPrinted>
  <dcterms:created xsi:type="dcterms:W3CDTF">2025-02-27T15:50:00Z</dcterms:created>
  <dcterms:modified xsi:type="dcterms:W3CDTF">2025-02-27T15:50:00Z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0fbf3d96235e2d030d78f111ffdc1e2d788c3ad1f406d299db0119296f539fae</vt:lpwstr>
  </property>
  <property fmtid="{D5CDD505-2E9C-101B-9397-08002B2CF9AE}" pid="3" name="ContentTypeId">
    <vt:lpwstr>0x01010098D36B4FC17103408B04BC48348CDDD4</vt:lpwstr>
  </property>
  <property fmtid="{D5CDD505-2E9C-101B-9397-08002B2CF9AE}" pid="4" name="MediaServiceImageTags">
    <vt:lpwstr/>
  </property>
</Properties>
</file>